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FE6A9" w14:textId="764FCC0B" w:rsidR="0077539D" w:rsidRPr="0028461C" w:rsidRDefault="0077539D" w:rsidP="0077539D">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Pr>
          <w:rFonts w:ascii="Times New Roman" w:hAnsi="Times New Roman" w:cs="Times New Roman" w:hint="eastAsia"/>
          <w:sz w:val="22"/>
          <w:lang w:val="en-US"/>
        </w:rPr>
        <w:t>2</w:t>
      </w:r>
      <w:r w:rsidRPr="0028461C">
        <w:rPr>
          <w:rFonts w:ascii="Times New Roman" w:hAnsi="Times New Roman" w:cs="Times New Roman"/>
          <w:color w:val="FF0000"/>
          <w:sz w:val="22"/>
          <w:lang w:val="en-US"/>
        </w:rPr>
        <w:tab/>
      </w:r>
      <w:r w:rsidR="00CB1171" w:rsidRPr="00CB1171">
        <w:rPr>
          <w:rFonts w:ascii="Times New Roman" w:hAnsi="Times New Roman" w:cs="Times New Roman"/>
          <w:sz w:val="22"/>
          <w:lang w:val="en-US"/>
        </w:rPr>
        <w:t>R4-2412234</w:t>
      </w:r>
    </w:p>
    <w:p w14:paraId="59C09937" w14:textId="77777777" w:rsidR="0077539D" w:rsidRPr="00B81FB1" w:rsidRDefault="0077539D" w:rsidP="0077539D">
      <w:pPr>
        <w:widowControl w:val="0"/>
        <w:tabs>
          <w:tab w:val="right" w:pos="9072"/>
        </w:tabs>
        <w:rPr>
          <w:rFonts w:eastAsiaTheme="minorEastAsia"/>
          <w:b/>
          <w:sz w:val="22"/>
          <w:szCs w:val="22"/>
          <w:lang w:eastAsia="zh-CN"/>
        </w:rPr>
      </w:pPr>
      <w:r w:rsidRPr="003E5773">
        <w:rPr>
          <w:rFonts w:eastAsiaTheme="minorEastAsia"/>
          <w:b/>
          <w:sz w:val="22"/>
          <w:szCs w:val="22"/>
          <w:lang w:eastAsia="zh-CN"/>
        </w:rPr>
        <w:t>Maastricht, NL</w:t>
      </w:r>
      <w:r w:rsidRPr="00B81FB1">
        <w:rPr>
          <w:rFonts w:eastAsiaTheme="minorEastAsia"/>
          <w:b/>
          <w:sz w:val="22"/>
          <w:szCs w:val="22"/>
          <w:lang w:eastAsia="zh-CN"/>
        </w:rPr>
        <w:t xml:space="preserve">, </w:t>
      </w:r>
      <w:r>
        <w:rPr>
          <w:rFonts w:eastAsiaTheme="minorEastAsia" w:hint="eastAsia"/>
          <w:b/>
          <w:sz w:val="22"/>
          <w:szCs w:val="22"/>
          <w:lang w:eastAsia="zh-CN"/>
        </w:rPr>
        <w:t>August 19</w:t>
      </w:r>
      <w:r w:rsidRPr="00B81FB1">
        <w:rPr>
          <w:rFonts w:eastAsiaTheme="minorEastAsia"/>
          <w:b/>
          <w:sz w:val="22"/>
          <w:szCs w:val="22"/>
          <w:lang w:eastAsia="zh-CN"/>
        </w:rPr>
        <w:t>-</w:t>
      </w:r>
      <w:r>
        <w:rPr>
          <w:rFonts w:eastAsiaTheme="minorEastAsia"/>
          <w:b/>
          <w:sz w:val="22"/>
          <w:szCs w:val="22"/>
          <w:lang w:eastAsia="zh-CN"/>
        </w:rPr>
        <w:t>2</w:t>
      </w:r>
      <w:r>
        <w:rPr>
          <w:rFonts w:eastAsiaTheme="minorEastAsia" w:hint="eastAsia"/>
          <w:b/>
          <w:sz w:val="22"/>
          <w:szCs w:val="22"/>
          <w:lang w:eastAsia="zh-CN"/>
        </w:rPr>
        <w:t>3</w:t>
      </w:r>
      <w:r w:rsidRPr="00B81FB1">
        <w:rPr>
          <w:rFonts w:eastAsiaTheme="minorEastAsia"/>
          <w:b/>
          <w:sz w:val="22"/>
          <w:szCs w:val="22"/>
          <w:lang w:eastAsia="zh-CN"/>
        </w:rPr>
        <w:t>,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1BDCE88E" w:rsidR="00D611C7" w:rsidRPr="00EA7078" w:rsidRDefault="00D611C7" w:rsidP="00D611C7">
      <w:pPr>
        <w:pStyle w:val="3GPPHeader"/>
        <w:rPr>
          <w:rFonts w:ascii="Times New Roman" w:hAnsi="Times New Roman" w:cs="Times New Roman"/>
          <w:sz w:val="22"/>
          <w:lang w:val="en-US"/>
        </w:rPr>
      </w:pPr>
      <w:r w:rsidRPr="00EA7078">
        <w:rPr>
          <w:rFonts w:ascii="Times New Roman" w:hAnsi="Times New Roman" w:cs="Times New Roman"/>
          <w:sz w:val="22"/>
          <w:lang w:val="en-US"/>
        </w:rPr>
        <w:t xml:space="preserve">Title:  </w:t>
      </w:r>
      <w:r w:rsidRPr="00EA7078">
        <w:rPr>
          <w:rFonts w:ascii="Times New Roman" w:hAnsi="Times New Roman" w:cs="Times New Roman"/>
          <w:sz w:val="22"/>
          <w:lang w:val="en-US"/>
        </w:rPr>
        <w:tab/>
      </w:r>
      <w:r w:rsidR="00297298" w:rsidRPr="00EA7078">
        <w:rPr>
          <w:rFonts w:ascii="Times New Roman" w:hAnsi="Times New Roman" w:cs="Times New Roman"/>
          <w:sz w:val="22"/>
          <w:lang w:val="en-US"/>
        </w:rPr>
        <w:t xml:space="preserve">Discussion </w:t>
      </w:r>
      <w:r w:rsidR="0077539D" w:rsidRPr="00EA7078">
        <w:rPr>
          <w:rFonts w:ascii="Times New Roman" w:hAnsi="Times New Roman" w:cs="Times New Roman"/>
          <w:sz w:val="22"/>
          <w:lang w:val="en-US"/>
        </w:rPr>
        <w:t xml:space="preserve">RRM requirements </w:t>
      </w:r>
      <w:r w:rsidR="00297298" w:rsidRPr="00EA7078">
        <w:rPr>
          <w:rFonts w:ascii="Times New Roman" w:hAnsi="Times New Roman" w:cs="Times New Roman"/>
          <w:sz w:val="22"/>
          <w:lang w:val="en-US"/>
        </w:rPr>
        <w:t>on</w:t>
      </w:r>
      <w:r w:rsidR="00297298" w:rsidRPr="00EA7078">
        <w:rPr>
          <w:lang w:val="en-US"/>
        </w:rPr>
        <w:t xml:space="preserve"> </w:t>
      </w:r>
      <w:r w:rsidR="00C70CA1" w:rsidRPr="00EA7078">
        <w:rPr>
          <w:rFonts w:ascii="Times New Roman" w:hAnsi="Times New Roman" w:cs="Times New Roman"/>
          <w:sz w:val="22"/>
          <w:lang w:val="en-US"/>
        </w:rPr>
        <w:t>NTN</w:t>
      </w:r>
      <w:r w:rsidR="00297298" w:rsidRPr="00EA7078">
        <w:rPr>
          <w:rFonts w:ascii="Times New Roman" w:hAnsi="Times New Roman" w:cs="Times New Roman"/>
          <w:sz w:val="22"/>
          <w:lang w:val="en-US"/>
        </w:rPr>
        <w:t xml:space="preserve"> </w:t>
      </w:r>
      <w:r w:rsidR="0077539D" w:rsidRPr="00EA7078">
        <w:rPr>
          <w:rFonts w:ascii="Times New Roman" w:hAnsi="Times New Roman" w:cs="Times New Roman"/>
          <w:sz w:val="22"/>
          <w:lang w:val="en-US"/>
        </w:rPr>
        <w:t>for NR phase 3</w:t>
      </w:r>
      <w:r w:rsidR="00297298" w:rsidRPr="00EA7078">
        <w:rPr>
          <w:rFonts w:ascii="Times New Roman" w:hAnsi="Times New Roman" w:cs="Times New Roman"/>
          <w:sz w:val="22"/>
          <w:lang w:val="en-US"/>
        </w:rPr>
        <w:t xml:space="preserve">  </w:t>
      </w:r>
    </w:p>
    <w:p w14:paraId="7E28ABD9" w14:textId="06F37067" w:rsidR="00D611C7" w:rsidRPr="00A05968" w:rsidRDefault="00D611C7" w:rsidP="00D611C7">
      <w:pPr>
        <w:pStyle w:val="3GPPHeader"/>
        <w:rPr>
          <w:rFonts w:ascii="Times New Roman" w:hAnsi="Times New Roman" w:cs="Times New Roman"/>
          <w:sz w:val="22"/>
          <w:lang w:val="en-US"/>
        </w:rPr>
      </w:pPr>
      <w:r w:rsidRPr="002B1FB5">
        <w:rPr>
          <w:rFonts w:ascii="Times New Roman" w:hAnsi="Times New Roman" w:cs="Times New Roman"/>
          <w:sz w:val="22"/>
          <w:lang w:val="en-US"/>
        </w:rPr>
        <w:t>Agenda Item:</w:t>
      </w:r>
      <w:r w:rsidRPr="002B1FB5">
        <w:rPr>
          <w:rFonts w:ascii="Times New Roman" w:hAnsi="Times New Roman" w:cs="Times New Roman"/>
          <w:sz w:val="22"/>
          <w:lang w:val="en-US"/>
        </w:rPr>
        <w:tab/>
      </w:r>
      <w:r w:rsidR="00D53865" w:rsidRPr="002B1FB5">
        <w:rPr>
          <w:rFonts w:ascii="Times New Roman" w:hAnsi="Times New Roman" w:cs="Times New Roman"/>
          <w:sz w:val="22"/>
          <w:lang w:val="en-US"/>
        </w:rPr>
        <w:t>8.</w:t>
      </w:r>
      <w:r w:rsidR="003448B2" w:rsidRPr="002B1FB5">
        <w:rPr>
          <w:rFonts w:ascii="Times New Roman" w:hAnsi="Times New Roman" w:cs="Times New Roman"/>
          <w:sz w:val="22"/>
          <w:lang w:val="en-US"/>
        </w:rPr>
        <w:t>25</w:t>
      </w:r>
      <w:r w:rsidR="00D53865" w:rsidRPr="002B1FB5">
        <w:rPr>
          <w:rFonts w:ascii="Times New Roman" w:hAnsi="Times New Roman" w:cs="Times New Roman"/>
          <w:sz w:val="22"/>
          <w:lang w:val="en-US"/>
        </w:rPr>
        <w:t>.</w:t>
      </w:r>
      <w:r w:rsidR="003448B2" w:rsidRPr="002B1FB5">
        <w:rPr>
          <w:rFonts w:ascii="Times New Roman" w:hAnsi="Times New Roman" w:cs="Times New Roman"/>
          <w:sz w:val="22"/>
          <w:lang w:val="en-US"/>
        </w:rPr>
        <w:t>4</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25636615" w:rsidR="005046A8" w:rsidRDefault="005046A8" w:rsidP="00717077">
      <w:pPr>
        <w:rPr>
          <w:lang w:val="en-CA"/>
        </w:rPr>
      </w:pPr>
      <w:r w:rsidRPr="005046A8">
        <w:rPr>
          <w:lang w:val="en-CA"/>
        </w:rPr>
        <w:t xml:space="preserve">The WI NR </w:t>
      </w:r>
      <w:r w:rsidR="00277674" w:rsidRPr="00277674">
        <w:rPr>
          <w:lang w:val="en-CA"/>
        </w:rPr>
        <w:t>Non-Terrestrial Networks (NTN) for NR Phase 3</w:t>
      </w:r>
      <w:r w:rsidR="00277674">
        <w:rPr>
          <w:lang w:val="en-CA" w:eastAsia="zh-CN"/>
        </w:rPr>
        <w:t xml:space="preserve"> </w:t>
      </w:r>
      <w:r w:rsidR="00DC72A9">
        <w:rPr>
          <w:lang w:val="en-CA"/>
        </w:rPr>
        <w:t>targeting release</w:t>
      </w:r>
      <w:r w:rsidRPr="005046A8">
        <w:rPr>
          <w:lang w:val="en-CA"/>
        </w:rPr>
        <w:t xml:space="preserve"> Rel-19 </w:t>
      </w:r>
      <w:r w:rsidR="00896F8C">
        <w:rPr>
          <w:lang w:val="en-CA"/>
        </w:rPr>
        <w:t>was approved</w:t>
      </w:r>
      <w:r w:rsidR="00B72DAE">
        <w:rPr>
          <w:lang w:val="en-CA"/>
        </w:rPr>
        <w:t xml:space="preserve">, </w:t>
      </w:r>
      <w:r w:rsidR="00FC2B24">
        <w:rPr>
          <w:lang w:val="en-CA"/>
        </w:rPr>
        <w:t xml:space="preserve">which </w:t>
      </w:r>
      <w:r w:rsidR="00896F8C">
        <w:rPr>
          <w:lang w:val="en-CA"/>
        </w:rPr>
        <w:t xml:space="preserve">can be found in </w:t>
      </w:r>
      <w:r w:rsidR="00EF45AF">
        <w:rPr>
          <w:lang w:eastAsia="zh-CN"/>
        </w:rPr>
        <w:t>[1]</w:t>
      </w:r>
      <w:r w:rsidR="00F8500B">
        <w:rPr>
          <w:lang w:eastAsia="zh-CN"/>
        </w:rPr>
        <w:t xml:space="preserve"> and [2]</w:t>
      </w:r>
      <w:r w:rsidRPr="005046A8">
        <w:rPr>
          <w:lang w:val="en-CA"/>
        </w:rPr>
        <w:t xml:space="preserve">. </w:t>
      </w:r>
    </w:p>
    <w:p w14:paraId="4B5A77E4" w14:textId="3BDEA823" w:rsidR="00AD04E2" w:rsidRPr="00B7378F" w:rsidRDefault="003A4FFE" w:rsidP="00A8727A">
      <w:r>
        <w:rPr>
          <w:lang w:val="en-CA"/>
        </w:rPr>
        <w:t>In t</w:t>
      </w:r>
      <w:r w:rsidR="002B43D0" w:rsidRPr="002B43D0">
        <w:rPr>
          <w:lang w:val="en-CA"/>
        </w:rPr>
        <w:t>his contribution</w:t>
      </w:r>
      <w:r>
        <w:rPr>
          <w:lang w:val="en-CA"/>
        </w:rPr>
        <w:t xml:space="preserve">, we present </w:t>
      </w:r>
      <w:r w:rsidR="00B7378F">
        <w:rPr>
          <w:lang w:val="en-CA"/>
        </w:rPr>
        <w:t>o</w:t>
      </w:r>
      <w:r w:rsidR="00B7378F">
        <w:t>ur initial view</w:t>
      </w:r>
      <w:r w:rsidR="006204B1">
        <w:t xml:space="preserve">s on the </w:t>
      </w:r>
      <w:r w:rsidR="00A174AC">
        <w:t>underlying</w:t>
      </w:r>
      <w:r w:rsidR="006204B1">
        <w:t xml:space="preserve"> impact</w:t>
      </w:r>
      <w:r w:rsidR="00E36384">
        <w:t>s</w:t>
      </w:r>
      <w:r w:rsidR="006204B1">
        <w:t xml:space="preserve"> to RRM </w:t>
      </w:r>
      <w:r w:rsidR="00E36384">
        <w:t xml:space="preserve">requirements </w:t>
      </w:r>
      <w:r w:rsidR="00FA0886">
        <w:t xml:space="preserve">mandated </w:t>
      </w:r>
      <w:r w:rsidR="00E36384">
        <w:t>by the objectives in the WI,</w:t>
      </w:r>
      <w:r w:rsidR="006A0378">
        <w:rPr>
          <w:lang w:val="en-GB"/>
        </w:rPr>
        <w:t xml:space="preserve"> </w:t>
      </w:r>
      <w:r w:rsidR="00F47B83">
        <w:rPr>
          <w:lang w:val="en-GB"/>
        </w:rPr>
        <w:t xml:space="preserve">starting from </w:t>
      </w:r>
      <w:r w:rsidR="00982945">
        <w:rPr>
          <w:lang w:val="en-GB"/>
        </w:rPr>
        <w:t>the study content</w:t>
      </w:r>
      <w:r w:rsidR="006F413B">
        <w:rPr>
          <w:lang w:val="en-GB"/>
        </w:rPr>
        <w:t xml:space="preserve"> and </w:t>
      </w:r>
      <w:r w:rsidR="00515906">
        <w:rPr>
          <w:lang w:val="en-GB"/>
        </w:rPr>
        <w:t>review the relevant</w:t>
      </w:r>
      <w:r w:rsidR="00A174AC">
        <w:rPr>
          <w:lang w:val="en-GB"/>
        </w:rPr>
        <w:t xml:space="preserve"> </w:t>
      </w:r>
      <w:r w:rsidR="006F413B">
        <w:rPr>
          <w:lang w:val="en-GB"/>
        </w:rPr>
        <w:t>agreements in RAN1 and RAN2</w:t>
      </w:r>
      <w:r w:rsidR="00515906">
        <w:rPr>
          <w:lang w:val="en-GB"/>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2375B103" w14:textId="7F514004" w:rsidR="0026503A" w:rsidRPr="00153B75" w:rsidRDefault="00E70A5B" w:rsidP="003871C5">
      <w:pPr>
        <w:pStyle w:val="Heading2"/>
        <w:rPr>
          <w:rFonts w:ascii="Times New Roman" w:hAnsi="Times New Roman"/>
        </w:rPr>
      </w:pPr>
      <w:r w:rsidRPr="00153B75">
        <w:rPr>
          <w:rFonts w:ascii="Times New Roman" w:hAnsi="Times New Roman"/>
        </w:rPr>
        <w:t>Topic #</w:t>
      </w:r>
      <w:r w:rsidR="00345185" w:rsidRPr="00153B75">
        <w:rPr>
          <w:rFonts w:ascii="Times New Roman" w:hAnsi="Times New Roman"/>
        </w:rPr>
        <w:t>1</w:t>
      </w:r>
      <w:r w:rsidRPr="00153B75">
        <w:rPr>
          <w:rFonts w:ascii="Times New Roman" w:hAnsi="Times New Roman"/>
        </w:rPr>
        <w:t xml:space="preserve">: </w:t>
      </w:r>
      <w:r w:rsidR="00432672" w:rsidRPr="00153B75">
        <w:rPr>
          <w:rFonts w:ascii="Times New Roman" w:hAnsi="Times New Roman"/>
        </w:rPr>
        <w:t>Downlink coverage enhancements</w:t>
      </w:r>
    </w:p>
    <w:tbl>
      <w:tblPr>
        <w:tblStyle w:val="TableGrid"/>
        <w:tblW w:w="0" w:type="auto"/>
        <w:tblLook w:val="04A0" w:firstRow="1" w:lastRow="0" w:firstColumn="1" w:lastColumn="0" w:noHBand="0" w:noVBand="1"/>
      </w:tblPr>
      <w:tblGrid>
        <w:gridCol w:w="10142"/>
      </w:tblGrid>
      <w:tr w:rsidR="00D23B7E" w14:paraId="5CC4D1F0" w14:textId="77777777" w:rsidTr="00D23B7E">
        <w:tc>
          <w:tcPr>
            <w:tcW w:w="10142" w:type="dxa"/>
          </w:tcPr>
          <w:p w14:paraId="50F379CD" w14:textId="77777777" w:rsidR="00FF3C0B" w:rsidRPr="009431DD" w:rsidRDefault="00FF3C0B" w:rsidP="005519AD">
            <w:pPr>
              <w:numPr>
                <w:ilvl w:val="0"/>
                <w:numId w:val="13"/>
              </w:numPr>
              <w:overflowPunct w:val="0"/>
              <w:autoSpaceDE w:val="0"/>
              <w:autoSpaceDN w:val="0"/>
              <w:adjustRightInd w:val="0"/>
              <w:spacing w:after="0" w:line="276" w:lineRule="auto"/>
              <w:textAlignment w:val="baseline"/>
              <w:rPr>
                <w:rFonts w:eastAsia="Calibri"/>
                <w:lang w:eastAsia="ko-KR"/>
              </w:rPr>
            </w:pPr>
            <w:r w:rsidRPr="009431DD">
              <w:rPr>
                <w:rFonts w:eastAsia="Calibri"/>
                <w:lang w:eastAsia="ko-KR"/>
              </w:rPr>
              <w:t>Study and specify</w:t>
            </w:r>
            <w:bookmarkStart w:id="2" w:name="_Hlk153196886"/>
            <w:r w:rsidRPr="009431DD">
              <w:rPr>
                <w:rFonts w:eastAsia="Calibri"/>
                <w:lang w:eastAsia="ko-KR"/>
              </w:rPr>
              <w:t xml:space="preserve"> if beneficial</w:t>
            </w:r>
            <w:bookmarkEnd w:id="2"/>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7947EEC" w14:textId="77777777" w:rsidR="00FF3C0B" w:rsidRPr="00FB4F28" w:rsidRDefault="00FF3C0B" w:rsidP="005519AD">
            <w:pPr>
              <w:pStyle w:val="ListParagraph"/>
              <w:widowControl w:val="0"/>
              <w:numPr>
                <w:ilvl w:val="0"/>
                <w:numId w:val="14"/>
              </w:numPr>
              <w:spacing w:after="0" w:line="276" w:lineRule="auto"/>
              <w:jc w:val="both"/>
            </w:pPr>
            <w:r w:rsidRPr="00F8147E">
              <w:t xml:space="preserve">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w:t>
            </w:r>
            <w:r w:rsidRPr="00FB4F28">
              <w:t>to limited power and limited feeder link bandwidth.</w:t>
            </w:r>
          </w:p>
          <w:p w14:paraId="06D5E839" w14:textId="77777777" w:rsidR="00FF3C0B" w:rsidRPr="00FB4F28" w:rsidRDefault="00FF3C0B" w:rsidP="005519AD">
            <w:pPr>
              <w:pStyle w:val="ListParagraph"/>
              <w:widowControl w:val="0"/>
              <w:numPr>
                <w:ilvl w:val="0"/>
                <w:numId w:val="14"/>
              </w:numPr>
              <w:spacing w:after="0" w:line="276" w:lineRule="auto"/>
              <w:jc w:val="both"/>
            </w:pPr>
            <w:r w:rsidRPr="00FB4F28">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73A86EE" w14:textId="77777777" w:rsidR="00FF3C0B" w:rsidRPr="00FB4F28" w:rsidRDefault="00FF3C0B" w:rsidP="005519AD">
            <w:pPr>
              <w:pStyle w:val="ListParagraph"/>
              <w:widowControl w:val="0"/>
              <w:numPr>
                <w:ilvl w:val="0"/>
                <w:numId w:val="14"/>
              </w:numPr>
              <w:spacing w:after="0" w:line="276" w:lineRule="auto"/>
              <w:jc w:val="both"/>
            </w:pPr>
            <w:r w:rsidRPr="00FB4F28">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B574973" w14:textId="77777777" w:rsidR="00FF3C0B" w:rsidRPr="00FB4F28" w:rsidRDefault="00FF3C0B" w:rsidP="005519AD">
            <w:pPr>
              <w:pStyle w:val="ListParagraph"/>
              <w:widowControl w:val="0"/>
              <w:numPr>
                <w:ilvl w:val="1"/>
                <w:numId w:val="14"/>
              </w:numPr>
              <w:spacing w:after="0" w:line="276" w:lineRule="auto"/>
              <w:jc w:val="both"/>
            </w:pPr>
            <w:r w:rsidRPr="00FB4F28">
              <w:t>RAN1 to report at the latest by RAN#106 with the list of targeted physical channels/signals for link level enhancements (if any), and with the targeted system-level enhancements (if any)</w:t>
            </w:r>
          </w:p>
          <w:p w14:paraId="5EA9BDAE" w14:textId="77777777" w:rsidR="00FF3C0B" w:rsidRPr="00FB4F28" w:rsidRDefault="00FF3C0B" w:rsidP="005519AD">
            <w:pPr>
              <w:pStyle w:val="ListParagraph"/>
              <w:widowControl w:val="0"/>
              <w:numPr>
                <w:ilvl w:val="1"/>
                <w:numId w:val="14"/>
              </w:numPr>
              <w:spacing w:after="0" w:line="276" w:lineRule="auto"/>
              <w:jc w:val="both"/>
            </w:pPr>
            <w:r w:rsidRPr="00FB4F28">
              <w:t>RAN1 should report on impact to backward compatibility, if any, for potential extension of the SSB periodicity at the latest by RAN#106, in conjunction with the targeted system-level enhancements.</w:t>
            </w:r>
          </w:p>
          <w:p w14:paraId="30DEB49F" w14:textId="77777777" w:rsidR="00FF3C0B" w:rsidRPr="00FB4F28" w:rsidRDefault="00FF3C0B" w:rsidP="005519AD">
            <w:pPr>
              <w:pStyle w:val="ListParagraph"/>
              <w:widowControl w:val="0"/>
              <w:numPr>
                <w:ilvl w:val="0"/>
                <w:numId w:val="14"/>
              </w:numPr>
              <w:spacing w:after="0" w:line="276" w:lineRule="auto"/>
              <w:jc w:val="both"/>
            </w:pPr>
            <w:r w:rsidRPr="00FB4F28">
              <w:t>Notes for this objective:</w:t>
            </w:r>
          </w:p>
          <w:p w14:paraId="6AC40DA1" w14:textId="77777777" w:rsidR="00FF3C0B" w:rsidRPr="00FB4F28" w:rsidRDefault="00FF3C0B" w:rsidP="005519AD">
            <w:pPr>
              <w:pStyle w:val="ListParagraph"/>
              <w:widowControl w:val="0"/>
              <w:numPr>
                <w:ilvl w:val="1"/>
                <w:numId w:val="14"/>
              </w:numPr>
              <w:spacing w:after="0" w:line="276" w:lineRule="auto"/>
              <w:jc w:val="both"/>
            </w:pPr>
            <w:r w:rsidRPr="00FB4F28">
              <w:t>SSB channel enhancement other than SSB periodicity extension is not considered</w:t>
            </w:r>
          </w:p>
          <w:p w14:paraId="7E4BB978" w14:textId="77777777" w:rsidR="00FF3C0B" w:rsidRPr="00FB4F28" w:rsidRDefault="00FF3C0B" w:rsidP="005519AD">
            <w:pPr>
              <w:pStyle w:val="ListParagraph"/>
              <w:widowControl w:val="0"/>
              <w:numPr>
                <w:ilvl w:val="2"/>
                <w:numId w:val="14"/>
              </w:numPr>
              <w:spacing w:after="0" w:line="276" w:lineRule="auto"/>
              <w:jc w:val="both"/>
            </w:pPr>
            <w:r w:rsidRPr="00FB4F28">
              <w:t>RAN1 should consider issues such as UE’s cell search complexity and impact to initial cell selection, latency and success rate, for the above extension</w:t>
            </w:r>
          </w:p>
          <w:p w14:paraId="3A172495" w14:textId="77777777" w:rsidR="00FF3C0B" w:rsidRPr="00FB4F28" w:rsidRDefault="00FF3C0B" w:rsidP="005519AD">
            <w:pPr>
              <w:pStyle w:val="ListParagraph"/>
              <w:widowControl w:val="0"/>
              <w:numPr>
                <w:ilvl w:val="1"/>
                <w:numId w:val="14"/>
              </w:numPr>
              <w:spacing w:after="0" w:line="276" w:lineRule="auto"/>
              <w:jc w:val="both"/>
            </w:pPr>
            <w:r w:rsidRPr="00FB4F28">
              <w:t>The SSB periodicity enhancements potentially defined in this WID only apply to NTN operation</w:t>
            </w:r>
          </w:p>
          <w:p w14:paraId="24E348DD" w14:textId="77777777" w:rsidR="00FF3C0B" w:rsidRPr="00FB4F28" w:rsidRDefault="00FF3C0B" w:rsidP="005519AD">
            <w:pPr>
              <w:pStyle w:val="ListParagraph"/>
              <w:widowControl w:val="0"/>
              <w:numPr>
                <w:ilvl w:val="1"/>
                <w:numId w:val="14"/>
              </w:numPr>
              <w:spacing w:after="0" w:line="276" w:lineRule="auto"/>
              <w:jc w:val="both"/>
            </w:pPr>
            <w:r w:rsidRPr="00FB4F28">
              <w:t>Antenna gain of UE shall be assumed to be -5.5dBi in case of smartphone in FR1-NTN, the UE is assumed to be a full duplex UE, and at least 2Rx are considered at the UE</w:t>
            </w:r>
          </w:p>
          <w:p w14:paraId="3E6F0CDE" w14:textId="77777777" w:rsidR="00FF3C0B" w:rsidRPr="00FB4F28" w:rsidRDefault="00FF3C0B" w:rsidP="005519AD">
            <w:pPr>
              <w:pStyle w:val="ListParagraph"/>
              <w:widowControl w:val="0"/>
              <w:numPr>
                <w:ilvl w:val="1"/>
                <w:numId w:val="14"/>
              </w:numPr>
              <w:spacing w:after="0" w:line="276" w:lineRule="auto"/>
              <w:jc w:val="both"/>
            </w:pPr>
            <w:r w:rsidRPr="00FB4F28">
              <w:t>NGSO to be considered in priority: LEO Set-1 @ 600 km</w:t>
            </w:r>
          </w:p>
          <w:p w14:paraId="401E12D2" w14:textId="5A636A5C" w:rsidR="00D23B7E" w:rsidRPr="00D23B7E" w:rsidRDefault="00FF3C0B" w:rsidP="005519AD">
            <w:pPr>
              <w:pStyle w:val="ListParagraph"/>
              <w:widowControl w:val="0"/>
              <w:numPr>
                <w:ilvl w:val="1"/>
                <w:numId w:val="14"/>
              </w:numPr>
              <w:spacing w:after="0" w:line="276" w:lineRule="auto"/>
              <w:jc w:val="both"/>
            </w:pPr>
            <w:r w:rsidRPr="00FB4F28">
              <w:t>Rel-18 network energy saving techniques should be considered as baseline in the system level study</w:t>
            </w:r>
          </w:p>
        </w:tc>
      </w:tr>
    </w:tbl>
    <w:p w14:paraId="2512B338" w14:textId="77777777" w:rsidR="002C7D9B" w:rsidRDefault="002C7D9B" w:rsidP="000F4F4B">
      <w:pPr>
        <w:rPr>
          <w:lang w:val="x-none" w:eastAsia="zh-CN"/>
        </w:rPr>
      </w:pPr>
    </w:p>
    <w:p w14:paraId="58298EBC" w14:textId="16BE0DDF" w:rsidR="00AF4E49" w:rsidRDefault="00113CAC" w:rsidP="00AF4E49">
      <w:r>
        <w:rPr>
          <w:lang w:val="x-none" w:eastAsia="zh-CN"/>
        </w:rPr>
        <w:t xml:space="preserve">In </w:t>
      </w:r>
      <w:r w:rsidR="00D85660" w:rsidRPr="00D85660">
        <w:rPr>
          <w:lang w:val="x-none" w:eastAsia="zh-CN"/>
        </w:rPr>
        <w:t>RAN1#116</w:t>
      </w:r>
      <w:r w:rsidR="00391112">
        <w:rPr>
          <w:lang w:val="x-none" w:eastAsia="zh-CN"/>
        </w:rPr>
        <w:t xml:space="preserve"> meeting, </w:t>
      </w:r>
      <w:r w:rsidR="00B901D9">
        <w:rPr>
          <w:lang w:eastAsia="zh-CN"/>
        </w:rPr>
        <w:t>the below agreements were reached.</w:t>
      </w:r>
      <w:r w:rsidR="00AF4E49" w:rsidRPr="00AF4E49">
        <w:t xml:space="preserve"> </w:t>
      </w:r>
      <w:r w:rsidR="00AF4E49">
        <w:rPr>
          <w:rFonts w:hint="eastAsia"/>
          <w:lang w:eastAsia="zh-CN"/>
        </w:rPr>
        <w:t>T</w:t>
      </w:r>
      <w:r w:rsidR="00AF4E49">
        <w:t xml:space="preserve">he </w:t>
      </w:r>
      <w:r w:rsidR="00AF4E49" w:rsidRPr="007B62EA">
        <w:t>link budget calculation</w:t>
      </w:r>
      <w:r w:rsidR="00AF4E49">
        <w:t xml:space="preserve"> was discussed and evaluated, but no requirements have been agreed.</w:t>
      </w:r>
    </w:p>
    <w:p w14:paraId="41C337C1" w14:textId="4D55AC18" w:rsidR="00F84FD5" w:rsidRPr="00D85660" w:rsidRDefault="00F84FD5" w:rsidP="00F84FD5">
      <w:pPr>
        <w:rPr>
          <w:lang w:val="x-none" w:eastAsia="zh-CN"/>
        </w:rPr>
      </w:pPr>
    </w:p>
    <w:tbl>
      <w:tblPr>
        <w:tblStyle w:val="TableGrid"/>
        <w:tblW w:w="0" w:type="auto"/>
        <w:tblLook w:val="04A0" w:firstRow="1" w:lastRow="0" w:firstColumn="1" w:lastColumn="0" w:noHBand="0" w:noVBand="1"/>
      </w:tblPr>
      <w:tblGrid>
        <w:gridCol w:w="10142"/>
      </w:tblGrid>
      <w:tr w:rsidR="00417121" w14:paraId="506C1793" w14:textId="77777777" w:rsidTr="00417121">
        <w:tc>
          <w:tcPr>
            <w:tcW w:w="10142" w:type="dxa"/>
          </w:tcPr>
          <w:p w14:paraId="2DE7083D" w14:textId="77777777" w:rsidR="00B537F9" w:rsidRPr="00517453" w:rsidRDefault="00B537F9" w:rsidP="00B537F9">
            <w:pPr>
              <w:spacing w:after="0"/>
              <w:rPr>
                <w:rFonts w:ascii="Times" w:eastAsia="Batang" w:hAnsi="Times"/>
                <w:szCs w:val="24"/>
                <w:lang w:val="en-GB" w:eastAsia="x-none"/>
              </w:rPr>
            </w:pPr>
            <w:r w:rsidRPr="00517453">
              <w:rPr>
                <w:rFonts w:ascii="Times" w:eastAsia="Batang" w:hAnsi="Times"/>
                <w:szCs w:val="24"/>
                <w:highlight w:val="green"/>
                <w:lang w:val="en-GB" w:eastAsia="x-none"/>
              </w:rPr>
              <w:lastRenderedPageBreak/>
              <w:t>Agreement</w:t>
            </w:r>
          </w:p>
          <w:p w14:paraId="1333E3FB" w14:textId="77777777" w:rsidR="00B537F9" w:rsidRPr="00517453" w:rsidRDefault="00B537F9" w:rsidP="00B537F9">
            <w:pPr>
              <w:spacing w:after="0"/>
              <w:rPr>
                <w:rFonts w:ascii="Times" w:eastAsia="Batang" w:hAnsi="Times"/>
                <w:szCs w:val="24"/>
                <w:lang w:val="en-GB" w:eastAsia="x-none"/>
              </w:rPr>
            </w:pPr>
            <w:r w:rsidRPr="00517453">
              <w:rPr>
                <w:rFonts w:ascii="Times" w:eastAsia="Batang" w:hAnsi="Times"/>
                <w:szCs w:val="24"/>
                <w:lang w:val="en-GB" w:eastAsia="x-none"/>
              </w:rPr>
              <w:t>RAN1 to consider the following performance metrics for DL Coverage enhancement evaluation at system level:</w:t>
            </w:r>
          </w:p>
          <w:p w14:paraId="48BDDA2B" w14:textId="77777777" w:rsidR="00B537F9" w:rsidRPr="00517453" w:rsidRDefault="00B537F9" w:rsidP="00B537F9">
            <w:pPr>
              <w:spacing w:after="0"/>
              <w:rPr>
                <w:rFonts w:ascii="Times" w:eastAsia="Batang" w:hAnsi="Times"/>
                <w:szCs w:val="24"/>
                <w:lang w:val="en-GB" w:eastAsia="x-none"/>
              </w:rPr>
            </w:pPr>
            <w:r w:rsidRPr="00517453">
              <w:rPr>
                <w:rFonts w:ascii="Times" w:eastAsia="Batang" w:hAnsi="Times"/>
                <w:szCs w:val="24"/>
                <w:lang w:val="en-GB" w:eastAsia="x-none"/>
              </w:rPr>
              <w:t>At least:</w:t>
            </w:r>
          </w:p>
          <w:p w14:paraId="36677020" w14:textId="77777777" w:rsidR="00B537F9" w:rsidRPr="00517453" w:rsidRDefault="00B537F9" w:rsidP="005519AD">
            <w:pPr>
              <w:numPr>
                <w:ilvl w:val="0"/>
                <w:numId w:val="15"/>
              </w:numPr>
              <w:spacing w:after="0"/>
              <w:rPr>
                <w:szCs w:val="24"/>
              </w:rPr>
            </w:pPr>
            <w:r w:rsidRPr="00517453">
              <w:rPr>
                <w:szCs w:val="24"/>
              </w:rPr>
              <w:t>CDF of the received SINR</w:t>
            </w:r>
          </w:p>
          <w:p w14:paraId="3945408F" w14:textId="77777777" w:rsidR="00B537F9" w:rsidRPr="00517453" w:rsidRDefault="00B537F9" w:rsidP="005519AD">
            <w:pPr>
              <w:numPr>
                <w:ilvl w:val="0"/>
                <w:numId w:val="15"/>
              </w:numPr>
              <w:spacing w:after="0"/>
              <w:rPr>
                <w:szCs w:val="24"/>
              </w:rPr>
            </w:pPr>
            <w:r w:rsidRPr="00517453">
              <w:rPr>
                <w:szCs w:val="24"/>
              </w:rPr>
              <w:t>The dwell time and revisit time interval for each beam illumination across the coverage</w:t>
            </w:r>
          </w:p>
          <w:p w14:paraId="30CA8BFC" w14:textId="77777777" w:rsidR="00B537F9" w:rsidRPr="00517453" w:rsidRDefault="00B537F9" w:rsidP="005519AD">
            <w:pPr>
              <w:numPr>
                <w:ilvl w:val="0"/>
                <w:numId w:val="15"/>
              </w:numPr>
              <w:spacing w:after="0"/>
              <w:rPr>
                <w:szCs w:val="24"/>
              </w:rPr>
            </w:pPr>
            <w:r w:rsidRPr="00517453">
              <w:rPr>
                <w:szCs w:val="24"/>
              </w:rPr>
              <w:t>Periodicity of common control channels (e.g. SSB, CORESET0/SIB1, SIB19) and corresponding coverage ratio</w:t>
            </w:r>
          </w:p>
          <w:p w14:paraId="65691ACF" w14:textId="77777777" w:rsidR="00B537F9" w:rsidRPr="00517453" w:rsidRDefault="00B537F9" w:rsidP="00B537F9">
            <w:pPr>
              <w:spacing w:after="0"/>
              <w:rPr>
                <w:rFonts w:ascii="Times" w:eastAsia="Batang" w:hAnsi="Times"/>
                <w:szCs w:val="24"/>
                <w:lang w:val="en-GB" w:eastAsia="x-none"/>
              </w:rPr>
            </w:pPr>
          </w:p>
          <w:p w14:paraId="0C36765B" w14:textId="77777777" w:rsidR="00B537F9" w:rsidRPr="00517453" w:rsidRDefault="00B537F9" w:rsidP="00B537F9">
            <w:pPr>
              <w:spacing w:after="0"/>
              <w:rPr>
                <w:rFonts w:ascii="Times" w:eastAsia="Batang" w:hAnsi="Times"/>
                <w:szCs w:val="24"/>
                <w:lang w:val="en-GB" w:eastAsia="x-none"/>
              </w:rPr>
            </w:pPr>
            <w:r w:rsidRPr="00517453">
              <w:rPr>
                <w:rFonts w:ascii="Times" w:eastAsia="Batang" w:hAnsi="Times"/>
                <w:szCs w:val="24"/>
                <w:lang w:val="en-GB" w:eastAsia="x-none"/>
              </w:rPr>
              <w:t>Other metrics may be reported such as</w:t>
            </w:r>
          </w:p>
          <w:p w14:paraId="20673DE7" w14:textId="77777777" w:rsidR="00B537F9" w:rsidRPr="00517453" w:rsidRDefault="00B537F9" w:rsidP="005519AD">
            <w:pPr>
              <w:numPr>
                <w:ilvl w:val="0"/>
                <w:numId w:val="15"/>
              </w:numPr>
              <w:spacing w:after="0"/>
              <w:rPr>
                <w:szCs w:val="24"/>
              </w:rPr>
            </w:pPr>
            <w:r w:rsidRPr="00517453">
              <w:rPr>
                <w:szCs w:val="24"/>
              </w:rPr>
              <w:t>CDF of the cell throughput</w:t>
            </w:r>
          </w:p>
          <w:p w14:paraId="33BE8D47" w14:textId="77777777" w:rsidR="00B537F9" w:rsidRPr="00517453" w:rsidRDefault="00B537F9" w:rsidP="005519AD">
            <w:pPr>
              <w:numPr>
                <w:ilvl w:val="0"/>
                <w:numId w:val="15"/>
              </w:numPr>
              <w:spacing w:after="0"/>
              <w:rPr>
                <w:szCs w:val="24"/>
              </w:rPr>
            </w:pPr>
            <w:r w:rsidRPr="00517453">
              <w:rPr>
                <w:szCs w:val="24"/>
              </w:rPr>
              <w:t>CDF of user perceived throughput (UPT)</w:t>
            </w:r>
          </w:p>
          <w:p w14:paraId="303EA5C6" w14:textId="77777777" w:rsidR="00B537F9" w:rsidRPr="00517453" w:rsidRDefault="00B537F9" w:rsidP="005519AD">
            <w:pPr>
              <w:numPr>
                <w:ilvl w:val="0"/>
                <w:numId w:val="15"/>
              </w:numPr>
              <w:spacing w:after="0"/>
              <w:rPr>
                <w:szCs w:val="24"/>
              </w:rPr>
            </w:pPr>
            <w:r w:rsidRPr="00517453">
              <w:rPr>
                <w:szCs w:val="24"/>
              </w:rPr>
              <w:t>CDF of Latency</w:t>
            </w:r>
          </w:p>
          <w:p w14:paraId="6E6A739F" w14:textId="77777777" w:rsidR="00B537F9" w:rsidRPr="00517453" w:rsidRDefault="00B537F9" w:rsidP="005519AD">
            <w:pPr>
              <w:numPr>
                <w:ilvl w:val="0"/>
                <w:numId w:val="15"/>
              </w:numPr>
              <w:spacing w:after="0"/>
              <w:rPr>
                <w:szCs w:val="24"/>
              </w:rPr>
            </w:pPr>
            <w:r w:rsidRPr="00517453">
              <w:rPr>
                <w:szCs w:val="24"/>
              </w:rPr>
              <w:t xml:space="preserve">Ratio of mean served cell throughput and offered cell throughput, denoted by </w:t>
            </w:r>
            <w:r w:rsidRPr="00517453">
              <w:rPr>
                <w:rFonts w:ascii="Cambria Math" w:hAnsi="Cambria Math" w:cs="Cambria Math"/>
                <w:szCs w:val="24"/>
              </w:rPr>
              <w:t>𝜌</w:t>
            </w:r>
            <w:r w:rsidRPr="00517453">
              <w:rPr>
                <w:szCs w:val="24"/>
              </w:rPr>
              <w:t xml:space="preserve"> (refer to TR36.889)</w:t>
            </w:r>
          </w:p>
          <w:p w14:paraId="04E27AAD" w14:textId="77777777" w:rsidR="00B537F9" w:rsidRPr="00517453" w:rsidRDefault="00B537F9" w:rsidP="00B537F9">
            <w:pPr>
              <w:spacing w:after="0"/>
              <w:rPr>
                <w:rFonts w:ascii="Times" w:eastAsia="Batang" w:hAnsi="Times"/>
                <w:szCs w:val="24"/>
                <w:lang w:val="en-GB" w:eastAsia="x-none"/>
              </w:rPr>
            </w:pPr>
          </w:p>
          <w:p w14:paraId="7F88DF23" w14:textId="77777777" w:rsidR="00B537F9" w:rsidRPr="00517453" w:rsidRDefault="00B537F9" w:rsidP="00B537F9">
            <w:pPr>
              <w:spacing w:after="0"/>
              <w:rPr>
                <w:rFonts w:ascii="Times" w:eastAsia="Batang" w:hAnsi="Times"/>
                <w:szCs w:val="24"/>
                <w:lang w:val="en-GB" w:eastAsia="x-none"/>
              </w:rPr>
            </w:pPr>
            <w:r w:rsidRPr="00517453">
              <w:rPr>
                <w:rFonts w:ascii="Times" w:eastAsia="Batang" w:hAnsi="Times"/>
                <w:szCs w:val="24"/>
                <w:lang w:val="en-GB" w:eastAsia="x-none"/>
              </w:rPr>
              <w:t>For system level study based on analytical evaluation:</w:t>
            </w:r>
          </w:p>
          <w:p w14:paraId="40E54CEF" w14:textId="77777777" w:rsidR="00B537F9" w:rsidRPr="00517453" w:rsidRDefault="00B537F9" w:rsidP="005519AD">
            <w:pPr>
              <w:numPr>
                <w:ilvl w:val="0"/>
                <w:numId w:val="15"/>
              </w:numPr>
              <w:spacing w:after="0"/>
              <w:rPr>
                <w:szCs w:val="24"/>
              </w:rPr>
            </w:pPr>
            <w:r w:rsidRPr="00517453">
              <w:rPr>
                <w:szCs w:val="24"/>
              </w:rPr>
              <w:t>N1 beam footprints are in state “off”</w:t>
            </w:r>
          </w:p>
          <w:p w14:paraId="37C53308" w14:textId="77777777" w:rsidR="00B537F9" w:rsidRPr="00517453" w:rsidRDefault="00B537F9" w:rsidP="005519AD">
            <w:pPr>
              <w:numPr>
                <w:ilvl w:val="1"/>
                <w:numId w:val="15"/>
              </w:numPr>
              <w:spacing w:after="0"/>
              <w:rPr>
                <w:szCs w:val="24"/>
              </w:rPr>
            </w:pPr>
            <w:r w:rsidRPr="00517453">
              <w:rPr>
                <w:szCs w:val="24"/>
              </w:rPr>
              <w:t>These beam footprints are not served by any signal (no satellite service in this area)</w:t>
            </w:r>
          </w:p>
          <w:p w14:paraId="23439B51" w14:textId="77777777" w:rsidR="00B537F9" w:rsidRPr="00517453" w:rsidRDefault="00B537F9" w:rsidP="005519AD">
            <w:pPr>
              <w:numPr>
                <w:ilvl w:val="0"/>
                <w:numId w:val="15"/>
              </w:numPr>
              <w:spacing w:after="0"/>
              <w:rPr>
                <w:szCs w:val="24"/>
              </w:rPr>
            </w:pPr>
            <w:r w:rsidRPr="00517453">
              <w:rPr>
                <w:szCs w:val="24"/>
              </w:rPr>
              <w:t>N2 beam footprints are in state “common messages only”</w:t>
            </w:r>
          </w:p>
          <w:p w14:paraId="73AA2AFE" w14:textId="77777777" w:rsidR="00B537F9" w:rsidRPr="00517453" w:rsidRDefault="00B537F9" w:rsidP="005519AD">
            <w:pPr>
              <w:numPr>
                <w:ilvl w:val="1"/>
                <w:numId w:val="15"/>
              </w:numPr>
              <w:spacing w:after="0"/>
              <w:rPr>
                <w:szCs w:val="24"/>
              </w:rPr>
            </w:pPr>
            <w:r w:rsidRPr="00517453">
              <w:rPr>
                <w:szCs w:val="24"/>
              </w:rPr>
              <w:t>These beam footprints do not have any active user traffic, and are served the necessary information for cell discovery and initial access.</w:t>
            </w:r>
          </w:p>
          <w:p w14:paraId="624057CB" w14:textId="77777777" w:rsidR="00B537F9" w:rsidRPr="00517453" w:rsidRDefault="00B537F9" w:rsidP="005519AD">
            <w:pPr>
              <w:numPr>
                <w:ilvl w:val="1"/>
                <w:numId w:val="15"/>
              </w:numPr>
              <w:spacing w:after="0"/>
              <w:rPr>
                <w:szCs w:val="24"/>
              </w:rPr>
            </w:pPr>
            <w:r w:rsidRPr="00517453">
              <w:rPr>
                <w:rFonts w:hint="eastAsia"/>
                <w:szCs w:val="24"/>
              </w:rPr>
              <w:t>O</w:t>
            </w:r>
            <w:r w:rsidRPr="00517453">
              <w:rPr>
                <w:szCs w:val="24"/>
              </w:rPr>
              <w:t>ptionally, companies may consider user arrival (e.g. RACH access) in this type of cell, and should describe how this is taken into account in the analytical evaluation</w:t>
            </w:r>
          </w:p>
          <w:p w14:paraId="5974FACF" w14:textId="77777777" w:rsidR="00B537F9" w:rsidRPr="00517453" w:rsidRDefault="00B537F9" w:rsidP="005519AD">
            <w:pPr>
              <w:numPr>
                <w:ilvl w:val="0"/>
                <w:numId w:val="15"/>
              </w:numPr>
              <w:spacing w:after="0"/>
              <w:rPr>
                <w:szCs w:val="24"/>
              </w:rPr>
            </w:pPr>
            <w:r w:rsidRPr="00517453">
              <w:rPr>
                <w:szCs w:val="24"/>
              </w:rPr>
              <w:t xml:space="preserve">N3 beam footprints are in state “active traffic” </w:t>
            </w:r>
          </w:p>
          <w:p w14:paraId="77C6BEE6" w14:textId="77777777" w:rsidR="00B537F9" w:rsidRPr="00517453" w:rsidRDefault="00B537F9" w:rsidP="005519AD">
            <w:pPr>
              <w:numPr>
                <w:ilvl w:val="1"/>
                <w:numId w:val="15"/>
              </w:numPr>
              <w:spacing w:after="0"/>
              <w:rPr>
                <w:szCs w:val="24"/>
              </w:rPr>
            </w:pPr>
            <w:r w:rsidRPr="00517453">
              <w:rPr>
                <w:szCs w:val="24"/>
              </w:rPr>
              <w:t>These beam footprints have X active (e.g. VoNR) users each.</w:t>
            </w:r>
          </w:p>
          <w:p w14:paraId="1E966662" w14:textId="77777777" w:rsidR="00B537F9" w:rsidRPr="00517453" w:rsidRDefault="00B537F9" w:rsidP="005519AD">
            <w:pPr>
              <w:numPr>
                <w:ilvl w:val="1"/>
                <w:numId w:val="15"/>
              </w:numPr>
              <w:spacing w:after="0"/>
              <w:rPr>
                <w:szCs w:val="24"/>
              </w:rPr>
            </w:pPr>
            <w:r w:rsidRPr="00517453">
              <w:rPr>
                <w:szCs w:val="24"/>
              </w:rPr>
              <w:t>These beam footprints are also served the necessary information for cell discovery and initial access</w:t>
            </w:r>
          </w:p>
          <w:p w14:paraId="0AE27594" w14:textId="77777777" w:rsidR="00B537F9" w:rsidRPr="00517453" w:rsidRDefault="00B537F9" w:rsidP="005519AD">
            <w:pPr>
              <w:numPr>
                <w:ilvl w:val="0"/>
                <w:numId w:val="15"/>
              </w:numPr>
              <w:spacing w:after="0"/>
              <w:rPr>
                <w:szCs w:val="24"/>
              </w:rPr>
            </w:pPr>
            <w:r w:rsidRPr="00517453">
              <w:rPr>
                <w:szCs w:val="24"/>
              </w:rPr>
              <w:t xml:space="preserve">N1 + N2 + N3 = “Total number of beam footprints “ </w:t>
            </w:r>
          </w:p>
          <w:p w14:paraId="2CC5562E" w14:textId="77777777" w:rsidR="00B537F9" w:rsidRPr="00517453" w:rsidRDefault="00B537F9" w:rsidP="005519AD">
            <w:pPr>
              <w:numPr>
                <w:ilvl w:val="0"/>
                <w:numId w:val="15"/>
              </w:numPr>
              <w:spacing w:after="0"/>
              <w:rPr>
                <w:szCs w:val="24"/>
              </w:rPr>
            </w:pPr>
            <w:r w:rsidRPr="00517453">
              <w:rPr>
                <w:szCs w:val="24"/>
              </w:rPr>
              <w:t>N1, N2, N3, X are to be reported by companies.</w:t>
            </w:r>
          </w:p>
          <w:p w14:paraId="2987EB05" w14:textId="77777777" w:rsidR="00B537F9" w:rsidRPr="00517453" w:rsidRDefault="00B537F9" w:rsidP="005519AD">
            <w:pPr>
              <w:numPr>
                <w:ilvl w:val="0"/>
                <w:numId w:val="15"/>
              </w:numPr>
              <w:spacing w:after="0"/>
              <w:rPr>
                <w:szCs w:val="24"/>
              </w:rPr>
            </w:pPr>
            <w:r w:rsidRPr="00517453">
              <w:rPr>
                <w:szCs w:val="24"/>
              </w:rPr>
              <w:t>Resource utilization obtained under the assumptions above is to be reported by companies.</w:t>
            </w:r>
          </w:p>
          <w:p w14:paraId="7B719B9F" w14:textId="29ECEA86" w:rsidR="00417121" w:rsidRPr="00B537F9" w:rsidRDefault="00B537F9" w:rsidP="005519AD">
            <w:pPr>
              <w:numPr>
                <w:ilvl w:val="0"/>
                <w:numId w:val="15"/>
              </w:numPr>
              <w:spacing w:after="0"/>
              <w:rPr>
                <w:szCs w:val="24"/>
              </w:rPr>
            </w:pPr>
            <w:r w:rsidRPr="00517453">
              <w:rPr>
                <w:szCs w:val="24"/>
              </w:rPr>
              <w:t>Other assumptions made in the evaluation are to be reported by companies, e.g. power sharing scheme, beam hopping scheme, etc.</w:t>
            </w:r>
          </w:p>
        </w:tc>
      </w:tr>
    </w:tbl>
    <w:p w14:paraId="26FF0A9B" w14:textId="77777777" w:rsidR="00417121" w:rsidRDefault="00417121" w:rsidP="00F84FD5">
      <w:pPr>
        <w:rPr>
          <w:b/>
          <w:bCs/>
          <w:lang w:val="x-none" w:eastAsia="zh-CN"/>
        </w:rPr>
      </w:pPr>
    </w:p>
    <w:p w14:paraId="230BF904" w14:textId="67FF1FA8" w:rsidR="00B25757" w:rsidRPr="00113CAC" w:rsidRDefault="00113CAC" w:rsidP="00F84FD5">
      <w:pPr>
        <w:rPr>
          <w:b/>
          <w:bCs/>
          <w:lang w:eastAsia="zh-CN"/>
        </w:rPr>
      </w:pPr>
      <w:r>
        <w:t xml:space="preserve">In </w:t>
      </w:r>
      <w:r w:rsidR="00B25757">
        <w:t>RAN2#125bis</w:t>
      </w:r>
      <w:r w:rsidR="00642BBE" w:rsidRPr="32A862F5">
        <w:rPr>
          <w:lang w:eastAsia="zh-CN"/>
        </w:rPr>
        <w:t xml:space="preserve"> and</w:t>
      </w:r>
      <w:r w:rsidRPr="32A862F5">
        <w:rPr>
          <w:lang w:eastAsia="zh-CN"/>
        </w:rPr>
        <w:t xml:space="preserve"> </w:t>
      </w:r>
      <w:r w:rsidR="00576B7A" w:rsidRPr="32A862F5">
        <w:rPr>
          <w:lang w:eastAsia="zh-CN"/>
        </w:rPr>
        <w:t>126</w:t>
      </w:r>
      <w:r w:rsidRPr="32A862F5">
        <w:rPr>
          <w:lang w:eastAsia="zh-CN"/>
        </w:rPr>
        <w:t xml:space="preserve"> meetings, </w:t>
      </w:r>
      <w:r w:rsidR="00B901D9" w:rsidRPr="32A862F5">
        <w:rPr>
          <w:lang w:eastAsia="zh-CN"/>
        </w:rPr>
        <w:t xml:space="preserve">the </w:t>
      </w:r>
      <w:r w:rsidR="59C6865F" w:rsidRPr="32A862F5">
        <w:rPr>
          <w:lang w:eastAsia="zh-CN"/>
        </w:rPr>
        <w:t>agreements below</w:t>
      </w:r>
      <w:r w:rsidRPr="32A862F5">
        <w:rPr>
          <w:lang w:eastAsia="zh-CN"/>
        </w:rPr>
        <w:t xml:space="preserve"> were reached.</w:t>
      </w:r>
    </w:p>
    <w:tbl>
      <w:tblPr>
        <w:tblStyle w:val="TableGrid"/>
        <w:tblW w:w="0" w:type="auto"/>
        <w:tblLook w:val="04A0" w:firstRow="1" w:lastRow="0" w:firstColumn="1" w:lastColumn="0" w:noHBand="0" w:noVBand="1"/>
      </w:tblPr>
      <w:tblGrid>
        <w:gridCol w:w="10142"/>
      </w:tblGrid>
      <w:tr w:rsidR="00BC65BA" w14:paraId="4EE1B795" w14:textId="77777777" w:rsidTr="00BC65BA">
        <w:tc>
          <w:tcPr>
            <w:tcW w:w="10142" w:type="dxa"/>
          </w:tcPr>
          <w:p w14:paraId="7B110817" w14:textId="77777777" w:rsidR="00BC65BA" w:rsidRDefault="00BC65BA" w:rsidP="005519AD">
            <w:pPr>
              <w:pStyle w:val="ListParagraph"/>
              <w:numPr>
                <w:ilvl w:val="0"/>
                <w:numId w:val="18"/>
              </w:numPr>
              <w:spacing w:after="0"/>
              <w:contextualSpacing w:val="0"/>
            </w:pPr>
            <w:r>
              <w:t>With regard to link level enhancement, RAN2 waits for RAN1 agreement on the DL channels to enhance before starting any RAN2 work.</w:t>
            </w:r>
          </w:p>
          <w:p w14:paraId="4132A49B" w14:textId="49AF037B" w:rsidR="00BC65BA" w:rsidRPr="00BC65BA" w:rsidRDefault="00BC65BA" w:rsidP="005519AD">
            <w:pPr>
              <w:pStyle w:val="ListParagraph"/>
              <w:numPr>
                <w:ilvl w:val="0"/>
                <w:numId w:val="18"/>
              </w:numPr>
              <w:spacing w:after="0"/>
              <w:contextualSpacing w:val="0"/>
            </w:pPr>
            <w:r>
              <w:t>We will continue the discussion on RAN2 aspects of DL coverage enhancements (e.g. cell level / beam level DTX/DRX mechanism, etc.) in the next meetings, trying to identify questions to RAN1 for aspects where we need their input</w:t>
            </w:r>
          </w:p>
        </w:tc>
      </w:tr>
    </w:tbl>
    <w:p w14:paraId="2F39F353" w14:textId="77777777" w:rsidR="00417121" w:rsidRDefault="00417121" w:rsidP="00F84FD5">
      <w:pPr>
        <w:rPr>
          <w:b/>
          <w:bCs/>
          <w:lang w:val="x-none" w:eastAsia="zh-CN"/>
        </w:rPr>
      </w:pPr>
    </w:p>
    <w:tbl>
      <w:tblPr>
        <w:tblStyle w:val="TableGrid"/>
        <w:tblW w:w="0" w:type="auto"/>
        <w:tblLook w:val="04A0" w:firstRow="1" w:lastRow="0" w:firstColumn="1" w:lastColumn="0" w:noHBand="0" w:noVBand="1"/>
      </w:tblPr>
      <w:tblGrid>
        <w:gridCol w:w="10142"/>
      </w:tblGrid>
      <w:tr w:rsidR="00642BBE" w14:paraId="1CD26532" w14:textId="77777777" w:rsidTr="00642BBE">
        <w:tc>
          <w:tcPr>
            <w:tcW w:w="10142" w:type="dxa"/>
          </w:tcPr>
          <w:p w14:paraId="649E51D7" w14:textId="77777777" w:rsidR="00642BBE" w:rsidRDefault="00642BBE" w:rsidP="005519AD">
            <w:pPr>
              <w:pStyle w:val="ListParagraph"/>
              <w:numPr>
                <w:ilvl w:val="0"/>
                <w:numId w:val="19"/>
              </w:numPr>
              <w:spacing w:after="0"/>
              <w:contextualSpacing w:val="0"/>
            </w:pPr>
            <w:r w:rsidRPr="0099231F">
              <w:t>Based on the solution being investigated in RAN1, RAN2 will further discuss whether/how legacy UEs might operate in a cell supporting DL coverage enhancements.</w:t>
            </w:r>
          </w:p>
          <w:p w14:paraId="0A69EDBF" w14:textId="2B81C1FF" w:rsidR="00642BBE" w:rsidRPr="00642BBE" w:rsidRDefault="00642BBE" w:rsidP="005519AD">
            <w:pPr>
              <w:pStyle w:val="ListParagraph"/>
              <w:numPr>
                <w:ilvl w:val="0"/>
                <w:numId w:val="19"/>
              </w:numPr>
              <w:spacing w:after="0"/>
              <w:contextualSpacing w:val="0"/>
            </w:pPr>
            <w:r w:rsidRPr="000C57A3">
              <w:t>RAN2 assumes that both EFC and EMC are supported</w:t>
            </w:r>
          </w:p>
        </w:tc>
      </w:tr>
    </w:tbl>
    <w:p w14:paraId="5D0B3E5C" w14:textId="77777777" w:rsidR="00417121" w:rsidRDefault="00417121" w:rsidP="00F84FD5">
      <w:pPr>
        <w:rPr>
          <w:b/>
          <w:bCs/>
          <w:lang w:val="x-none" w:eastAsia="zh-CN"/>
        </w:rPr>
      </w:pPr>
    </w:p>
    <w:p w14:paraId="3CB2A328" w14:textId="5C73D53F" w:rsidR="00FA652F" w:rsidRDefault="00FA652F" w:rsidP="00FA652F">
      <w:pPr>
        <w:rPr>
          <w:lang w:eastAsia="zh-CN"/>
        </w:rPr>
      </w:pPr>
      <w:r w:rsidRPr="32A862F5">
        <w:rPr>
          <w:lang w:eastAsia="zh-CN"/>
        </w:rPr>
        <w:t>According to the target</w:t>
      </w:r>
      <w:r w:rsidR="000E4C85" w:rsidRPr="32A862F5">
        <w:rPr>
          <w:lang w:eastAsia="zh-CN"/>
        </w:rPr>
        <w:t>s</w:t>
      </w:r>
      <w:r w:rsidRPr="32A862F5">
        <w:rPr>
          <w:lang w:eastAsia="zh-CN"/>
        </w:rPr>
        <w:t xml:space="preserve"> of the objective and agreements in RAN1 and RAN2, the solution serving the purpose is increasing the coverage across the satellite footprint</w:t>
      </w:r>
      <w:r w:rsidR="006B10CE" w:rsidRPr="32A862F5">
        <w:rPr>
          <w:lang w:eastAsia="zh-CN"/>
        </w:rPr>
        <w:t xml:space="preserve"> by certain power sharing </w:t>
      </w:r>
      <w:r w:rsidR="54EE1BB3" w:rsidRPr="32A862F5">
        <w:rPr>
          <w:lang w:eastAsia="zh-CN"/>
        </w:rPr>
        <w:t>schemes</w:t>
      </w:r>
      <w:r w:rsidRPr="32A862F5">
        <w:rPr>
          <w:lang w:eastAsia="zh-CN"/>
        </w:rPr>
        <w:t xml:space="preserve">. </w:t>
      </w:r>
      <w:r w:rsidR="009E46BA" w:rsidRPr="32A862F5">
        <w:rPr>
          <w:lang w:eastAsia="zh-CN"/>
        </w:rPr>
        <w:t>In this manner, l</w:t>
      </w:r>
      <w:r w:rsidRPr="32A862F5">
        <w:rPr>
          <w:lang w:eastAsia="zh-CN"/>
        </w:rPr>
        <w:t>imited by the power budget and number of RF chains available at the satellite payload</w:t>
      </w:r>
      <w:r w:rsidR="00B812B5" w:rsidRPr="32A862F5">
        <w:rPr>
          <w:lang w:eastAsia="zh-CN"/>
        </w:rPr>
        <w:t xml:space="preserve">, and </w:t>
      </w:r>
      <w:r w:rsidRPr="32A862F5">
        <w:rPr>
          <w:lang w:eastAsia="zh-CN"/>
        </w:rPr>
        <w:t>the number of active beams can’t be increased beyond certain limit</w:t>
      </w:r>
      <w:r w:rsidR="00B812B5" w:rsidRPr="32A862F5">
        <w:rPr>
          <w:lang w:eastAsia="zh-CN"/>
        </w:rPr>
        <w:t>, t</w:t>
      </w:r>
      <w:r w:rsidRPr="32A862F5">
        <w:rPr>
          <w:lang w:eastAsia="zh-CN"/>
        </w:rPr>
        <w:t xml:space="preserve">his eventually leads to the </w:t>
      </w:r>
      <w:r w:rsidR="00E30914" w:rsidRPr="32A862F5">
        <w:rPr>
          <w:lang w:eastAsia="zh-CN"/>
        </w:rPr>
        <w:t>adaptation</w:t>
      </w:r>
      <w:r w:rsidRPr="32A862F5">
        <w:rPr>
          <w:lang w:eastAsia="zh-CN"/>
        </w:rPr>
        <w:t xml:space="preserve"> of beam hopping.</w:t>
      </w:r>
    </w:p>
    <w:p w14:paraId="5B46D6E0" w14:textId="5D77DB17" w:rsidR="009A136D" w:rsidRDefault="009A136D" w:rsidP="009A136D">
      <w:r w:rsidRPr="003115C1">
        <w:rPr>
          <w:lang w:val="x-none"/>
        </w:rPr>
        <w:t xml:space="preserve">For DL coverage enhancement objective, </w:t>
      </w:r>
      <w:r w:rsidR="4642ED30" w:rsidRPr="003115C1">
        <w:rPr>
          <w:lang w:val="x-none"/>
        </w:rPr>
        <w:t>network</w:t>
      </w:r>
      <w:r w:rsidRPr="003115C1">
        <w:rPr>
          <w:lang w:val="x-none"/>
        </w:rPr>
        <w:t xml:space="preserve"> energy saving should be considered as baseline for study</w:t>
      </w:r>
      <w:r w:rsidR="002B50C8">
        <w:rPr>
          <w:lang w:val="x-none"/>
        </w:rPr>
        <w:t>.</w:t>
      </w:r>
      <w:r w:rsidR="00E30914">
        <w:rPr>
          <w:lang w:val="x-none"/>
        </w:rPr>
        <w:t xml:space="preserve"> H</w:t>
      </w:r>
      <w:r w:rsidR="001345BA">
        <w:rPr>
          <w:lang w:eastAsia="zh-CN"/>
        </w:rPr>
        <w:t xml:space="preserve">owever, the </w:t>
      </w:r>
      <w:r w:rsidR="002B50C8">
        <w:rPr>
          <w:lang w:eastAsia="zh-CN"/>
        </w:rPr>
        <w:t xml:space="preserve">Rel-18 </w:t>
      </w:r>
      <w:r w:rsidR="001345BA" w:rsidRPr="003115C1">
        <w:rPr>
          <w:lang w:val="x-none"/>
        </w:rPr>
        <w:t>network energy saving feature</w:t>
      </w:r>
      <w:r w:rsidR="002B50C8">
        <w:rPr>
          <w:lang w:val="x-none"/>
        </w:rPr>
        <w:t>s</w:t>
      </w:r>
      <w:r w:rsidR="001345BA" w:rsidRPr="003115C1">
        <w:rPr>
          <w:lang w:val="x-none"/>
        </w:rPr>
        <w:t xml:space="preserve"> in Rel-18</w:t>
      </w:r>
      <w:r w:rsidR="001345BA">
        <w:rPr>
          <w:lang w:val="x-none"/>
        </w:rPr>
        <w:t xml:space="preserve"> </w:t>
      </w:r>
      <w:r w:rsidR="002B50C8">
        <w:rPr>
          <w:lang w:val="x-none"/>
        </w:rPr>
        <w:t xml:space="preserve">may not </w:t>
      </w:r>
      <w:r w:rsidR="001345BA">
        <w:rPr>
          <w:lang w:val="x-none"/>
        </w:rPr>
        <w:t xml:space="preserve">be </w:t>
      </w:r>
      <w:r w:rsidR="002B50C8">
        <w:rPr>
          <w:lang w:val="x-none"/>
        </w:rPr>
        <w:t xml:space="preserve">reused </w:t>
      </w:r>
      <w:r w:rsidR="001345BA">
        <w:rPr>
          <w:lang w:val="x-none"/>
        </w:rPr>
        <w:t>in NTN scenario directly</w:t>
      </w:r>
      <w:r w:rsidR="00393EB1">
        <w:rPr>
          <w:lang w:val="x-none"/>
        </w:rPr>
        <w:t xml:space="preserve">, since </w:t>
      </w:r>
      <w:r w:rsidR="00BC5298">
        <w:rPr>
          <w:lang w:val="x-none"/>
        </w:rPr>
        <w:t xml:space="preserve">in NTN </w:t>
      </w:r>
      <w:r w:rsidR="008A01D1">
        <w:rPr>
          <w:lang w:val="x-none"/>
        </w:rPr>
        <w:t>a</w:t>
      </w:r>
      <w:r w:rsidR="00BC5298">
        <w:rPr>
          <w:lang w:val="x-none"/>
        </w:rPr>
        <w:t xml:space="preserve"> beam covers a </w:t>
      </w:r>
      <w:r w:rsidR="0047201A">
        <w:rPr>
          <w:lang w:val="x-none"/>
        </w:rPr>
        <w:t>spot only at same time</w:t>
      </w:r>
      <w:r w:rsidR="001A0FF9">
        <w:rPr>
          <w:lang w:val="x-none"/>
        </w:rPr>
        <w:t xml:space="preserve">, as depicted in </w:t>
      </w:r>
      <w:r w:rsidR="001A0FF9" w:rsidRPr="001A0FF9">
        <w:rPr>
          <w:lang w:val="x-none"/>
        </w:rPr>
        <w:fldChar w:fldCharType="begin"/>
      </w:r>
      <w:r w:rsidR="001A0FF9" w:rsidRPr="001A0FF9">
        <w:rPr>
          <w:lang w:val="x-none"/>
        </w:rPr>
        <w:instrText xml:space="preserve"> REF _Ref173507294 \h  \* MERGEFORMAT </w:instrText>
      </w:r>
      <w:r w:rsidR="001A0FF9" w:rsidRPr="001A0FF9">
        <w:rPr>
          <w:lang w:val="x-none"/>
        </w:rPr>
      </w:r>
      <w:r w:rsidR="001A0FF9" w:rsidRPr="001A0FF9">
        <w:rPr>
          <w:lang w:val="x-none"/>
        </w:rPr>
        <w:fldChar w:fldCharType="separate"/>
      </w:r>
      <w:r w:rsidR="001A0FF9" w:rsidRPr="001A0FF9">
        <w:t xml:space="preserve">Figure </w:t>
      </w:r>
      <w:r w:rsidR="001A0FF9" w:rsidRPr="001A0FF9">
        <w:rPr>
          <w:noProof/>
        </w:rPr>
        <w:t>1</w:t>
      </w:r>
      <w:r w:rsidR="001A0FF9" w:rsidRPr="001A0FF9">
        <w:rPr>
          <w:lang w:val="x-none"/>
        </w:rPr>
        <w:fldChar w:fldCharType="end"/>
      </w:r>
      <w:r w:rsidR="0047201A" w:rsidRPr="001A0FF9">
        <w:rPr>
          <w:lang w:val="x-none"/>
        </w:rPr>
        <w:t>.</w:t>
      </w:r>
      <w:r w:rsidR="0047201A">
        <w:rPr>
          <w:lang w:val="x-none"/>
        </w:rPr>
        <w:t xml:space="preserve"> </w:t>
      </w:r>
    </w:p>
    <w:p w14:paraId="7F54BBCF" w14:textId="77777777" w:rsidR="00C03C1A" w:rsidRDefault="008A01D1" w:rsidP="00C03C1A">
      <w:pPr>
        <w:keepNext/>
        <w:jc w:val="center"/>
      </w:pPr>
      <w:r w:rsidRPr="008A01D1">
        <w:rPr>
          <w:noProof/>
          <w:lang w:val="x-none"/>
        </w:rPr>
        <w:drawing>
          <wp:inline distT="0" distB="0" distL="0" distR="0" wp14:anchorId="7ED4EE6A" wp14:editId="475A58E3">
            <wp:extent cx="1610524" cy="1452112"/>
            <wp:effectExtent l="0" t="0" r="2540" b="0"/>
            <wp:docPr id="1557835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7835693" name=""/>
                    <pic:cNvPicPr/>
                  </pic:nvPicPr>
                  <pic:blipFill>
                    <a:blip r:embed="rId11"/>
                    <a:stretch>
                      <a:fillRect/>
                    </a:stretch>
                  </pic:blipFill>
                  <pic:spPr>
                    <a:xfrm>
                      <a:off x="0" y="0"/>
                      <a:ext cx="1624167" cy="1464413"/>
                    </a:xfrm>
                    <a:prstGeom prst="rect">
                      <a:avLst/>
                    </a:prstGeom>
                  </pic:spPr>
                </pic:pic>
              </a:graphicData>
            </a:graphic>
          </wp:inline>
        </w:drawing>
      </w:r>
    </w:p>
    <w:p w14:paraId="5AE5B0C0" w14:textId="3F3F8BA6" w:rsidR="008A01D1" w:rsidRPr="00C03C1A" w:rsidRDefault="00C03C1A" w:rsidP="00C03C1A">
      <w:pPr>
        <w:pStyle w:val="Caption"/>
        <w:jc w:val="center"/>
        <w:rPr>
          <w:b w:val="0"/>
          <w:bCs/>
        </w:rPr>
      </w:pPr>
      <w:bookmarkStart w:id="3" w:name="_Ref173507294"/>
      <w:r w:rsidRPr="00C03C1A">
        <w:rPr>
          <w:b w:val="0"/>
          <w:bCs/>
        </w:rPr>
        <w:t xml:space="preserve">Figure </w:t>
      </w:r>
      <w:r w:rsidRPr="00C03C1A">
        <w:rPr>
          <w:b w:val="0"/>
          <w:bCs/>
        </w:rPr>
        <w:fldChar w:fldCharType="begin"/>
      </w:r>
      <w:r w:rsidRPr="00C03C1A">
        <w:rPr>
          <w:b w:val="0"/>
          <w:bCs/>
        </w:rPr>
        <w:instrText xml:space="preserve"> SEQ Figure \* ARABIC </w:instrText>
      </w:r>
      <w:r w:rsidRPr="00C03C1A">
        <w:rPr>
          <w:b w:val="0"/>
          <w:bCs/>
        </w:rPr>
        <w:fldChar w:fldCharType="separate"/>
      </w:r>
      <w:r w:rsidRPr="00C03C1A">
        <w:rPr>
          <w:b w:val="0"/>
          <w:bCs/>
          <w:noProof/>
        </w:rPr>
        <w:t>1</w:t>
      </w:r>
      <w:r w:rsidRPr="00C03C1A">
        <w:rPr>
          <w:b w:val="0"/>
          <w:bCs/>
        </w:rPr>
        <w:fldChar w:fldCharType="end"/>
      </w:r>
      <w:bookmarkEnd w:id="3"/>
      <w:r w:rsidRPr="00C03C1A">
        <w:rPr>
          <w:b w:val="0"/>
          <w:bCs/>
        </w:rPr>
        <w:t xml:space="preserve"> Beam coverage by beam hopping</w:t>
      </w:r>
    </w:p>
    <w:p w14:paraId="2428593E" w14:textId="77777777" w:rsidR="001A0FF9" w:rsidRDefault="001A0FF9" w:rsidP="00957BF3">
      <w:pPr>
        <w:jc w:val="both"/>
        <w:rPr>
          <w:lang w:val="en-GB" w:eastAsia="ja-JP"/>
        </w:rPr>
      </w:pPr>
    </w:p>
    <w:p w14:paraId="1FC16779" w14:textId="4FD0905C" w:rsidR="00EF0539" w:rsidRDefault="00957BF3" w:rsidP="00EF0539">
      <w:pPr>
        <w:jc w:val="both"/>
        <w:rPr>
          <w:lang w:val="en-GB" w:eastAsia="ja-JP"/>
        </w:rPr>
      </w:pPr>
      <w:r>
        <w:rPr>
          <w:lang w:val="en-GB" w:eastAsia="ja-JP"/>
        </w:rPr>
        <w:t xml:space="preserve">It is up to the gNB to schedule either the downlink or the uplink channels/signals in any cell that is being active via a specific illuminated satellite beam. </w:t>
      </w:r>
      <w:r w:rsidR="00842E57">
        <w:rPr>
          <w:lang w:val="en-GB" w:eastAsia="ja-JP"/>
        </w:rPr>
        <w:t>I</w:t>
      </w:r>
      <w:r>
        <w:rPr>
          <w:lang w:val="en-GB" w:eastAsia="ja-JP"/>
        </w:rPr>
        <w:t xml:space="preserve">t is essential to consider the network operation both in terms of DL and UL while devising the beam hopping. </w:t>
      </w:r>
      <w:r w:rsidR="00EF0539">
        <w:rPr>
          <w:lang w:val="en-GB" w:eastAsia="ja-JP"/>
        </w:rPr>
        <w:t xml:space="preserve">At the least, there are two </w:t>
      </w:r>
      <w:r w:rsidR="00375CF3">
        <w:rPr>
          <w:lang w:val="en-GB" w:eastAsia="ja-JP"/>
        </w:rPr>
        <w:t>kinds</w:t>
      </w:r>
      <w:r w:rsidR="00EF0539">
        <w:rPr>
          <w:lang w:val="en-GB" w:eastAsia="ja-JP"/>
        </w:rPr>
        <w:t xml:space="preserve"> of SSB </w:t>
      </w:r>
      <w:r w:rsidR="00214111">
        <w:rPr>
          <w:lang w:val="en-GB" w:eastAsia="ja-JP"/>
        </w:rPr>
        <w:t xml:space="preserve">periodicity </w:t>
      </w:r>
      <w:r w:rsidR="00C44465">
        <w:rPr>
          <w:lang w:val="en-GB" w:eastAsia="ja-JP"/>
        </w:rPr>
        <w:t>extension</w:t>
      </w:r>
      <w:r w:rsidR="00602386">
        <w:rPr>
          <w:lang w:val="en-GB" w:eastAsia="ja-JP"/>
        </w:rPr>
        <w:t xml:space="preserve"> from usage perspective</w:t>
      </w:r>
      <w:r w:rsidR="00EF0539" w:rsidRPr="00EF0539">
        <w:rPr>
          <w:lang w:val="en-GB" w:eastAsia="ja-JP"/>
        </w:rPr>
        <w:t>:</w:t>
      </w:r>
    </w:p>
    <w:p w14:paraId="42690D17" w14:textId="4A181531" w:rsidR="00875341" w:rsidRPr="00DE1422" w:rsidRDefault="00C44465" w:rsidP="00DE1422">
      <w:pPr>
        <w:pStyle w:val="ListParagraph"/>
        <w:numPr>
          <w:ilvl w:val="0"/>
          <w:numId w:val="29"/>
        </w:numPr>
        <w:jc w:val="both"/>
        <w:rPr>
          <w:lang w:val="en-GB" w:eastAsia="ja-JP"/>
        </w:rPr>
      </w:pPr>
      <w:r w:rsidRPr="00DE1422">
        <w:rPr>
          <w:lang w:val="en-GB" w:eastAsia="ja-JP"/>
        </w:rPr>
        <w:t>SSB p</w:t>
      </w:r>
      <w:r w:rsidR="00214111" w:rsidRPr="00DE1422">
        <w:rPr>
          <w:lang w:val="en-GB" w:eastAsia="ja-JP"/>
        </w:rPr>
        <w:t>eriodicity extension for cell search,</w:t>
      </w:r>
      <w:r w:rsidR="00875341" w:rsidRPr="00DE1422">
        <w:rPr>
          <w:lang w:val="en-GB" w:eastAsia="ja-JP"/>
        </w:rPr>
        <w:t xml:space="preserve"> </w:t>
      </w:r>
      <w:r w:rsidR="00EF0539" w:rsidRPr="00DE1422">
        <w:rPr>
          <w:lang w:val="en-GB" w:eastAsia="ja-JP"/>
        </w:rPr>
        <w:t xml:space="preserve">which could affect its initial access and connection establishment. </w:t>
      </w:r>
      <w:r w:rsidR="00005957" w:rsidRPr="00DE1422">
        <w:rPr>
          <w:lang w:val="en-GB" w:eastAsia="ja-JP"/>
        </w:rPr>
        <w:t>Furthermore, i</w:t>
      </w:r>
      <w:r w:rsidR="00D16540" w:rsidRPr="00DE1422">
        <w:rPr>
          <w:lang w:val="en-GB" w:eastAsia="ja-JP"/>
        </w:rPr>
        <w:t xml:space="preserve">f </w:t>
      </w:r>
      <w:r w:rsidR="00A22731" w:rsidRPr="00DE1422">
        <w:rPr>
          <w:lang w:val="en-GB" w:eastAsia="ja-JP"/>
        </w:rPr>
        <w:t xml:space="preserve">the SSB periodicity is extended to a larger value than the default value of 20ms, then it is essential to investigate its impact on the periodicity of the remaining physical channels and signals (e.g., SIB, </w:t>
      </w:r>
      <w:r w:rsidR="00BE094D">
        <w:rPr>
          <w:lang w:val="en-GB" w:eastAsia="ja-JP"/>
        </w:rPr>
        <w:t xml:space="preserve">paging, </w:t>
      </w:r>
      <w:r w:rsidR="00A22731" w:rsidRPr="00DE1422">
        <w:rPr>
          <w:lang w:val="en-GB" w:eastAsia="ja-JP"/>
        </w:rPr>
        <w:t>etc.) by considering the network operation both in terms of downlink and uplink.</w:t>
      </w:r>
    </w:p>
    <w:p w14:paraId="1BD35CFB" w14:textId="4FDFD21E" w:rsidR="00EF0539" w:rsidRPr="00DE1422" w:rsidRDefault="00875341" w:rsidP="00DE1422">
      <w:pPr>
        <w:pStyle w:val="ListParagraph"/>
        <w:numPr>
          <w:ilvl w:val="0"/>
          <w:numId w:val="29"/>
        </w:numPr>
        <w:jc w:val="both"/>
        <w:rPr>
          <w:lang w:val="en-GB" w:eastAsia="ja-JP"/>
        </w:rPr>
      </w:pPr>
      <w:r w:rsidRPr="00DE1422">
        <w:rPr>
          <w:lang w:val="en-GB" w:eastAsia="ja-JP"/>
        </w:rPr>
        <w:t xml:space="preserve">SSB periodicity extension </w:t>
      </w:r>
      <w:r w:rsidR="00EF0539" w:rsidRPr="00DE1422">
        <w:rPr>
          <w:lang w:val="en-GB" w:eastAsia="ja-JP"/>
        </w:rPr>
        <w:t>relevant in rate matching and measurement timing configurations</w:t>
      </w:r>
      <w:r w:rsidRPr="00DE1422">
        <w:rPr>
          <w:lang w:val="en-GB" w:eastAsia="ja-JP"/>
        </w:rPr>
        <w:t xml:space="preserve">. </w:t>
      </w:r>
      <w:r w:rsidR="00EF0539" w:rsidRPr="00DE1422">
        <w:rPr>
          <w:lang w:val="en-GB" w:eastAsia="ja-JP"/>
        </w:rPr>
        <w:t>Unlike in cell search, where the UE lacks any information before the decoding of SSB, the UE is explicitly informed about the SSB periodicity in these cases as follows:</w:t>
      </w:r>
    </w:p>
    <w:p w14:paraId="7B68F9DB" w14:textId="5ED6DB85" w:rsidR="00EF0539" w:rsidRPr="00DE1422" w:rsidRDefault="00EF0539" w:rsidP="00DE1422">
      <w:pPr>
        <w:pStyle w:val="ListParagraph"/>
        <w:numPr>
          <w:ilvl w:val="1"/>
          <w:numId w:val="29"/>
        </w:numPr>
        <w:jc w:val="both"/>
        <w:rPr>
          <w:lang w:val="en-GB" w:eastAsia="ja-JP"/>
        </w:rPr>
      </w:pPr>
      <w:r w:rsidRPr="00DE1422">
        <w:rPr>
          <w:lang w:val="en-GB" w:eastAsia="ja-JP"/>
        </w:rPr>
        <w:t xml:space="preserve">The SSB periodicity in ms indicated in the information element </w:t>
      </w:r>
      <w:r w:rsidRPr="00DE1422">
        <w:rPr>
          <w:i/>
          <w:iCs/>
          <w:lang w:val="en-GB" w:eastAsia="ja-JP"/>
        </w:rPr>
        <w:t>ssb-periodicityServingCell</w:t>
      </w:r>
      <w:r w:rsidRPr="00DE1422">
        <w:rPr>
          <w:lang w:val="en-GB" w:eastAsia="ja-JP"/>
        </w:rPr>
        <w:t xml:space="preserve"> is used for the rate matching purpose, which can be either 5ms, 10ms, 20ms, 40ms, 80ms, or 160ms. If the field is absent, UE assumes </w:t>
      </w:r>
      <w:r w:rsidR="00952126">
        <w:rPr>
          <w:lang w:val="en-GB" w:eastAsia="ja-JP"/>
        </w:rPr>
        <w:t>the</w:t>
      </w:r>
      <w:r w:rsidRPr="00DE1422">
        <w:rPr>
          <w:lang w:val="en-GB" w:eastAsia="ja-JP"/>
        </w:rPr>
        <w:t xml:space="preserve"> periodicity of 5ms.</w:t>
      </w:r>
    </w:p>
    <w:p w14:paraId="05465201" w14:textId="73B074F9" w:rsidR="00EF0539" w:rsidRPr="00DE1422" w:rsidRDefault="00EF0539" w:rsidP="00DE1422">
      <w:pPr>
        <w:pStyle w:val="ListParagraph"/>
        <w:numPr>
          <w:ilvl w:val="1"/>
          <w:numId w:val="29"/>
        </w:numPr>
        <w:jc w:val="both"/>
        <w:rPr>
          <w:lang w:val="en-GB" w:eastAsia="ja-JP"/>
        </w:rPr>
      </w:pPr>
      <w:r w:rsidRPr="00DE1422">
        <w:rPr>
          <w:lang w:val="en-GB" w:eastAsia="ja-JP"/>
        </w:rPr>
        <w:t>In the context of neighbour cell, SMTC is used configure measurement timing configurations, i.e., timing occasions at which the UE measures SSBs. The periodicity can be either 5ms, 10ms, 20ms, 40ms, 8ms, or 160ms.</w:t>
      </w:r>
    </w:p>
    <w:p w14:paraId="6E4B56D6" w14:textId="2FD1CAE5" w:rsidR="007A32C1" w:rsidRDefault="004C692A" w:rsidP="00F84FD5">
      <w:pPr>
        <w:rPr>
          <w:lang w:eastAsia="zh-CN"/>
        </w:rPr>
      </w:pPr>
      <w:r>
        <w:t>T</w:t>
      </w:r>
      <w:r w:rsidR="00327389" w:rsidRPr="32A862F5">
        <w:rPr>
          <w:lang w:eastAsia="zh-CN"/>
        </w:rPr>
        <w:t xml:space="preserve">he scheme of beam hopping, e.g. </w:t>
      </w:r>
      <w:r w:rsidR="00664C8A" w:rsidRPr="32A862F5">
        <w:rPr>
          <w:lang w:eastAsia="zh-CN"/>
        </w:rPr>
        <w:t>granularity</w:t>
      </w:r>
      <w:r w:rsidR="00BA7FC0" w:rsidRPr="32A862F5">
        <w:rPr>
          <w:lang w:eastAsia="zh-CN"/>
        </w:rPr>
        <w:t xml:space="preserve"> </w:t>
      </w:r>
      <w:r w:rsidR="00DE6830" w:rsidRPr="32A862F5">
        <w:rPr>
          <w:lang w:eastAsia="zh-CN"/>
        </w:rPr>
        <w:t xml:space="preserve">of beam switch in time domain, including periodicity, on-duration and off-duration, </w:t>
      </w:r>
      <w:r w:rsidR="00BE0713" w:rsidRPr="32A862F5">
        <w:rPr>
          <w:lang w:eastAsia="zh-CN"/>
        </w:rPr>
        <w:t>relationship to SSB/SM</w:t>
      </w:r>
      <w:r w:rsidR="006B117A" w:rsidRPr="32A862F5">
        <w:rPr>
          <w:lang w:eastAsia="zh-CN"/>
        </w:rPr>
        <w:t>TC</w:t>
      </w:r>
      <w:r w:rsidR="00BE0713" w:rsidRPr="32A862F5">
        <w:rPr>
          <w:lang w:eastAsia="zh-CN"/>
        </w:rPr>
        <w:t>/DRX</w:t>
      </w:r>
      <w:r w:rsidR="006E1600" w:rsidRPr="32A862F5">
        <w:rPr>
          <w:lang w:eastAsia="zh-CN"/>
        </w:rPr>
        <w:t xml:space="preserve">, availability of common signals </w:t>
      </w:r>
      <w:r w:rsidR="00C76BE4" w:rsidRPr="32A862F5">
        <w:rPr>
          <w:lang w:eastAsia="zh-CN"/>
        </w:rPr>
        <w:t>in off-duration</w:t>
      </w:r>
      <w:r w:rsidR="006E1600" w:rsidRPr="32A862F5">
        <w:rPr>
          <w:lang w:eastAsia="zh-CN"/>
        </w:rPr>
        <w:t>,</w:t>
      </w:r>
      <w:r w:rsidR="00BE0713" w:rsidRPr="32A862F5">
        <w:rPr>
          <w:lang w:eastAsia="zh-CN"/>
        </w:rPr>
        <w:t xml:space="preserve"> </w:t>
      </w:r>
      <w:r w:rsidR="00BA7D41" w:rsidRPr="32A862F5">
        <w:rPr>
          <w:lang w:eastAsia="zh-CN"/>
        </w:rPr>
        <w:t xml:space="preserve">still is </w:t>
      </w:r>
      <w:r w:rsidR="00120ECA" w:rsidRPr="32A862F5">
        <w:rPr>
          <w:lang w:eastAsia="zh-CN"/>
        </w:rPr>
        <w:t>under</w:t>
      </w:r>
      <w:r w:rsidR="00A87C3A" w:rsidRPr="32A862F5">
        <w:rPr>
          <w:lang w:eastAsia="zh-CN"/>
        </w:rPr>
        <w:t xml:space="preserve"> </w:t>
      </w:r>
      <w:r w:rsidR="00F73BD0" w:rsidRPr="32A862F5">
        <w:rPr>
          <w:lang w:eastAsia="zh-CN"/>
        </w:rPr>
        <w:t>evaluation in</w:t>
      </w:r>
      <w:r w:rsidR="00BA7D41" w:rsidRPr="32A862F5">
        <w:rPr>
          <w:lang w:eastAsia="zh-CN"/>
        </w:rPr>
        <w:t xml:space="preserve"> other WGs</w:t>
      </w:r>
      <w:r w:rsidR="007427E0" w:rsidRPr="32A862F5">
        <w:rPr>
          <w:lang w:eastAsia="zh-CN"/>
        </w:rPr>
        <w:t xml:space="preserve">. </w:t>
      </w:r>
      <w:r w:rsidR="00BE5E98" w:rsidRPr="32A862F5">
        <w:rPr>
          <w:lang w:eastAsia="zh-CN"/>
        </w:rPr>
        <w:t xml:space="preserve">Given the </w:t>
      </w:r>
      <w:r w:rsidR="2B7303CE" w:rsidRPr="32A862F5">
        <w:rPr>
          <w:lang w:eastAsia="zh-CN"/>
        </w:rPr>
        <w:t>status</w:t>
      </w:r>
      <w:r w:rsidR="00BE5E98" w:rsidRPr="32A862F5">
        <w:rPr>
          <w:lang w:eastAsia="zh-CN"/>
        </w:rPr>
        <w:t>, we don’t expect any actual progress in RAN4</w:t>
      </w:r>
      <w:r w:rsidR="0017526D" w:rsidRPr="32A862F5">
        <w:rPr>
          <w:lang w:eastAsia="zh-CN"/>
        </w:rPr>
        <w:t xml:space="preserve"> since it’s the first meeting </w:t>
      </w:r>
      <w:r w:rsidR="3FA16E50" w:rsidRPr="32A862F5">
        <w:rPr>
          <w:lang w:eastAsia="zh-CN"/>
        </w:rPr>
        <w:t xml:space="preserve">for </w:t>
      </w:r>
      <w:r w:rsidR="0017526D" w:rsidRPr="32A862F5">
        <w:rPr>
          <w:lang w:eastAsia="zh-CN"/>
        </w:rPr>
        <w:t>the WI</w:t>
      </w:r>
      <w:r w:rsidR="00BE5E98" w:rsidRPr="32A862F5">
        <w:rPr>
          <w:lang w:eastAsia="zh-CN"/>
        </w:rPr>
        <w:t xml:space="preserve">. </w:t>
      </w:r>
    </w:p>
    <w:p w14:paraId="11E81C8F" w14:textId="09AD0828" w:rsidR="005228DD" w:rsidRDefault="005228DD" w:rsidP="00F84FD5">
      <w:r w:rsidRPr="32A862F5">
        <w:rPr>
          <w:lang w:eastAsia="zh-CN"/>
        </w:rPr>
        <w:t xml:space="preserve">Even </w:t>
      </w:r>
      <w:r w:rsidR="778A3130" w:rsidRPr="32A862F5">
        <w:rPr>
          <w:lang w:eastAsia="zh-CN"/>
        </w:rPr>
        <w:t>though</w:t>
      </w:r>
      <w:r w:rsidRPr="32A862F5">
        <w:rPr>
          <w:lang w:eastAsia="zh-CN"/>
        </w:rPr>
        <w:t xml:space="preserve"> </w:t>
      </w:r>
      <w:r>
        <w:t>we note several RRM requirements that the potential beam hopping approach is likely to affect straightforwardly.</w:t>
      </w:r>
    </w:p>
    <w:p w14:paraId="5B3B2B44" w14:textId="0ADE8EBF" w:rsidR="005A799C" w:rsidRDefault="008B6BDD" w:rsidP="00F84FD5">
      <w:pPr>
        <w:rPr>
          <w:lang w:eastAsia="zh-CN"/>
        </w:rPr>
      </w:pPr>
      <w:r>
        <w:t>Firstly</w:t>
      </w:r>
      <w:r w:rsidR="00F61806">
        <w:t>, to</w:t>
      </w:r>
      <w:r w:rsidR="00E862F0">
        <w:t xml:space="preserve"> </w:t>
      </w:r>
      <w:r w:rsidR="00E862F0" w:rsidRPr="00DE1422">
        <w:rPr>
          <w:lang w:val="en-GB" w:eastAsia="ja-JP"/>
        </w:rPr>
        <w:t>SSB periodicity extension for cell search</w:t>
      </w:r>
      <w:r>
        <w:t>, e</w:t>
      </w:r>
      <w:r w:rsidR="005A799C">
        <w:t xml:space="preserve">ven cell search </w:t>
      </w:r>
      <w:r w:rsidR="008D5C1C">
        <w:t>may not</w:t>
      </w:r>
      <w:r w:rsidR="005A799C">
        <w:t xml:space="preserve"> impact RRM requirements</w:t>
      </w:r>
      <w:r w:rsidR="00961E25">
        <w:t xml:space="preserve"> explici</w:t>
      </w:r>
      <w:r w:rsidR="003733FB">
        <w:t>tly</w:t>
      </w:r>
      <w:r w:rsidR="005A799C">
        <w:t xml:space="preserve">, </w:t>
      </w:r>
      <w:r w:rsidR="00CD4CD2">
        <w:t>exten</w:t>
      </w:r>
      <w:r w:rsidR="009E1717">
        <w:t>ding the periodicities</w:t>
      </w:r>
      <w:r w:rsidR="00CD4CD2">
        <w:t xml:space="preserve"> of</w:t>
      </w:r>
      <w:r w:rsidR="005A799C">
        <w:t xml:space="preserve"> </w:t>
      </w:r>
      <w:r w:rsidR="005C2CF0">
        <w:t xml:space="preserve">the </w:t>
      </w:r>
      <w:r w:rsidR="008D5C1C" w:rsidRPr="008D5C1C">
        <w:t>physical channel</w:t>
      </w:r>
      <w:r w:rsidR="005C2CF0">
        <w:t>s</w:t>
      </w:r>
      <w:r w:rsidR="004F0562" w:rsidRPr="004F0562">
        <w:t xml:space="preserve"> and signals</w:t>
      </w:r>
      <w:r w:rsidR="00961E25">
        <w:t xml:space="preserve"> </w:t>
      </w:r>
      <w:r w:rsidR="009E1717">
        <w:t xml:space="preserve">may </w:t>
      </w:r>
      <w:r w:rsidR="001D2386">
        <w:t>cause changes of RRM requirements.</w:t>
      </w:r>
    </w:p>
    <w:p w14:paraId="167A6130" w14:textId="61673528" w:rsidR="005228DD" w:rsidRDefault="005228DD" w:rsidP="005228DD">
      <w:pPr>
        <w:rPr>
          <w:b/>
          <w:bCs/>
          <w:lang w:eastAsia="zh-CN"/>
        </w:rPr>
      </w:pPr>
      <w:r w:rsidRPr="00842E57">
        <w:rPr>
          <w:b/>
          <w:bCs/>
          <w:lang w:eastAsia="zh-CN"/>
        </w:rPr>
        <w:t xml:space="preserve">Proposal </w:t>
      </w:r>
      <w:r w:rsidR="008810B8">
        <w:rPr>
          <w:b/>
          <w:bCs/>
          <w:lang w:eastAsia="zh-CN"/>
        </w:rPr>
        <w:t>1</w:t>
      </w:r>
      <w:r w:rsidRPr="00842E57">
        <w:rPr>
          <w:b/>
          <w:bCs/>
          <w:lang w:eastAsia="zh-CN"/>
        </w:rPr>
        <w:t xml:space="preserve">: RAN4 to check if RRM requirements could be impacted </w:t>
      </w:r>
      <w:r>
        <w:rPr>
          <w:b/>
          <w:bCs/>
          <w:lang w:eastAsia="zh-CN"/>
        </w:rPr>
        <w:t>by</w:t>
      </w:r>
      <w:r w:rsidRPr="00842E57">
        <w:rPr>
          <w:b/>
          <w:bCs/>
          <w:lang w:eastAsia="zh-CN"/>
        </w:rPr>
        <w:t xml:space="preserve"> </w:t>
      </w:r>
      <w:r w:rsidRPr="002F4E4B">
        <w:rPr>
          <w:b/>
          <w:bCs/>
          <w:lang w:eastAsia="zh-CN"/>
        </w:rPr>
        <w:t xml:space="preserve">SSB periodicity extension </w:t>
      </w:r>
      <w:r w:rsidRPr="00842E57">
        <w:rPr>
          <w:b/>
          <w:bCs/>
          <w:lang w:eastAsia="zh-CN"/>
        </w:rPr>
        <w:t>to a value larger than 20ms</w:t>
      </w:r>
      <w:r>
        <w:rPr>
          <w:b/>
          <w:bCs/>
          <w:lang w:eastAsia="zh-CN"/>
        </w:rPr>
        <w:t xml:space="preserve"> during</w:t>
      </w:r>
      <w:r w:rsidRPr="002F4E4B">
        <w:rPr>
          <w:b/>
          <w:bCs/>
          <w:lang w:eastAsia="zh-CN"/>
        </w:rPr>
        <w:t xml:space="preserve"> cell search</w:t>
      </w:r>
      <w:r w:rsidR="00C31D20">
        <w:rPr>
          <w:b/>
          <w:bCs/>
          <w:lang w:eastAsia="zh-CN"/>
        </w:rPr>
        <w:t>, including</w:t>
      </w:r>
      <w:r w:rsidRPr="0064184B">
        <w:rPr>
          <w:b/>
          <w:bCs/>
          <w:lang w:eastAsia="zh-CN"/>
        </w:rPr>
        <w:t xml:space="preserve"> the</w:t>
      </w:r>
      <w:r w:rsidR="005C6DB5" w:rsidRPr="005C6DB5">
        <w:rPr>
          <w:b/>
          <w:bCs/>
          <w:lang w:eastAsia="zh-CN"/>
        </w:rPr>
        <w:t xml:space="preserve"> </w:t>
      </w:r>
      <w:r w:rsidRPr="0064184B">
        <w:rPr>
          <w:b/>
          <w:bCs/>
          <w:lang w:val="en-GB" w:eastAsia="ja-JP"/>
        </w:rPr>
        <w:t>remaining physical channels and signals (e.g., SIB</w:t>
      </w:r>
      <w:r w:rsidR="00BE094D">
        <w:rPr>
          <w:b/>
          <w:bCs/>
          <w:lang w:val="en-GB" w:eastAsia="ja-JP"/>
        </w:rPr>
        <w:t>, paging</w:t>
      </w:r>
      <w:r w:rsidRPr="0064184B">
        <w:rPr>
          <w:b/>
          <w:bCs/>
          <w:lang w:val="en-GB" w:eastAsia="ja-JP"/>
        </w:rPr>
        <w:t>, etc.)</w:t>
      </w:r>
      <w:r w:rsidR="00C31D20">
        <w:rPr>
          <w:b/>
          <w:bCs/>
          <w:lang w:val="en-GB" w:eastAsia="ja-JP"/>
        </w:rPr>
        <w:t>.</w:t>
      </w:r>
    </w:p>
    <w:p w14:paraId="1938BBD9" w14:textId="666796F1" w:rsidR="007A32C1" w:rsidRDefault="00B41C4D" w:rsidP="007A32C1">
      <w:pPr>
        <w:rPr>
          <w:lang w:eastAsia="zh-CN"/>
        </w:rPr>
      </w:pPr>
      <w:r>
        <w:rPr>
          <w:lang w:eastAsia="zh-CN"/>
        </w:rPr>
        <w:t xml:space="preserve">Secondly, to </w:t>
      </w:r>
      <w:r w:rsidRPr="00DE1422">
        <w:rPr>
          <w:lang w:val="en-GB" w:eastAsia="ja-JP"/>
        </w:rPr>
        <w:t>SSB periodicity extension relevant in rate matching and measurement timing configurations</w:t>
      </w:r>
      <w:r w:rsidR="00C31D20">
        <w:rPr>
          <w:lang w:eastAsia="zh-CN"/>
        </w:rPr>
        <w:t>, a</w:t>
      </w:r>
      <w:r w:rsidR="007A32C1">
        <w:rPr>
          <w:lang w:eastAsia="zh-CN"/>
        </w:rPr>
        <w:t xml:space="preserve">n underlying impact to the below </w:t>
      </w:r>
      <w:r w:rsidR="007A32C1">
        <w:t xml:space="preserve">RRM requirements is, due to the extension of </w:t>
      </w:r>
      <w:r w:rsidR="0000650C">
        <w:rPr>
          <w:lang w:eastAsia="zh-CN"/>
        </w:rPr>
        <w:t>SSB/SMTC/DRX</w:t>
      </w:r>
      <w:r w:rsidR="0000650C">
        <w:t xml:space="preserve"> </w:t>
      </w:r>
      <w:r w:rsidR="007A32C1">
        <w:t xml:space="preserve">periodicity, the </w:t>
      </w:r>
      <w:r w:rsidR="00027B83">
        <w:t xml:space="preserve">measurement </w:t>
      </w:r>
      <w:r w:rsidR="007A32C1">
        <w:t xml:space="preserve">time delay </w:t>
      </w:r>
      <w:r w:rsidR="002000FD">
        <w:t xml:space="preserve">is </w:t>
      </w:r>
      <w:r w:rsidR="007A32C1">
        <w:t>scaled</w:t>
      </w:r>
      <w:r w:rsidR="002000FD">
        <w:t>, which</w:t>
      </w:r>
      <w:r w:rsidR="007A32C1">
        <w:t xml:space="preserve"> may</w:t>
      </w:r>
      <w:r w:rsidR="002000FD">
        <w:t xml:space="preserve"> subsequently</w:t>
      </w:r>
      <w:r w:rsidR="007A32C1">
        <w:t xml:space="preserve"> degrade measurement accurac</w:t>
      </w:r>
      <w:r w:rsidR="002B2305">
        <w:rPr>
          <w:lang w:eastAsia="zh-CN"/>
        </w:rPr>
        <w:t xml:space="preserve">y, which may include </w:t>
      </w:r>
      <w:r w:rsidR="00626251">
        <w:rPr>
          <w:lang w:eastAsia="zh-CN"/>
        </w:rPr>
        <w:t>L1/L3 measurements</w:t>
      </w:r>
      <w:r w:rsidR="00300C29">
        <w:rPr>
          <w:lang w:eastAsia="zh-CN"/>
        </w:rPr>
        <w:t xml:space="preserve">, especially for the </w:t>
      </w:r>
      <w:r w:rsidR="00300C29" w:rsidRPr="00426950">
        <w:rPr>
          <w:lang w:eastAsia="zh-CN"/>
        </w:rPr>
        <w:t>earth</w:t>
      </w:r>
      <w:r w:rsidR="00921612">
        <w:rPr>
          <w:lang w:eastAsia="zh-CN"/>
        </w:rPr>
        <w:t>_</w:t>
      </w:r>
      <w:r w:rsidR="00300C29" w:rsidRPr="00426950">
        <w:rPr>
          <w:lang w:eastAsia="zh-CN"/>
        </w:rPr>
        <w:t>moving cell</w:t>
      </w:r>
      <w:r w:rsidR="00300C29">
        <w:rPr>
          <w:lang w:eastAsia="zh-CN"/>
        </w:rPr>
        <w:t xml:space="preserve"> case</w:t>
      </w:r>
      <w:r w:rsidR="007A32C1">
        <w:t xml:space="preserve">. </w:t>
      </w:r>
    </w:p>
    <w:p w14:paraId="383A8414" w14:textId="19872764" w:rsidR="00A6303A" w:rsidRPr="00541C48" w:rsidRDefault="00921612" w:rsidP="00A6303A">
      <w:pPr>
        <w:rPr>
          <w:b/>
          <w:bCs/>
          <w:lang w:eastAsia="zh-CN"/>
        </w:rPr>
      </w:pPr>
      <w:r w:rsidRPr="00842E57">
        <w:rPr>
          <w:b/>
          <w:bCs/>
          <w:lang w:eastAsia="zh-CN"/>
        </w:rPr>
        <w:t xml:space="preserve">Proposal </w:t>
      </w:r>
      <w:r w:rsidR="008810B8">
        <w:rPr>
          <w:b/>
          <w:bCs/>
          <w:lang w:eastAsia="zh-CN"/>
        </w:rPr>
        <w:t>2</w:t>
      </w:r>
      <w:r w:rsidRPr="00842E57">
        <w:rPr>
          <w:b/>
          <w:bCs/>
          <w:lang w:eastAsia="zh-CN"/>
        </w:rPr>
        <w:t xml:space="preserve">: </w:t>
      </w:r>
      <w:r w:rsidR="00027B83" w:rsidRPr="00541C48">
        <w:rPr>
          <w:b/>
          <w:bCs/>
          <w:lang w:eastAsia="zh-CN"/>
        </w:rPr>
        <w:t>RAN4 to check if RRM requirements could be impacted by</w:t>
      </w:r>
      <w:r w:rsidR="00541C48" w:rsidRPr="00541C48">
        <w:rPr>
          <w:b/>
          <w:bCs/>
        </w:rPr>
        <w:t xml:space="preserve"> scaled measurement time delay due </w:t>
      </w:r>
      <w:r w:rsidR="00EF51A6" w:rsidRPr="00541C48">
        <w:rPr>
          <w:b/>
          <w:bCs/>
        </w:rPr>
        <w:t>to extension</w:t>
      </w:r>
      <w:r w:rsidR="00541C48" w:rsidRPr="00541C48">
        <w:rPr>
          <w:b/>
          <w:bCs/>
        </w:rPr>
        <w:t xml:space="preserve"> of</w:t>
      </w:r>
      <w:r w:rsidR="00541C48" w:rsidRPr="00541C48">
        <w:rPr>
          <w:b/>
          <w:bCs/>
          <w:lang w:eastAsia="zh-CN"/>
        </w:rPr>
        <w:t xml:space="preserve"> SSB/SMTC/DRX</w:t>
      </w:r>
      <w:r w:rsidR="00027B83" w:rsidRPr="00541C48">
        <w:rPr>
          <w:b/>
          <w:bCs/>
          <w:lang w:eastAsia="zh-CN"/>
        </w:rPr>
        <w:t xml:space="preserve"> periodicity</w:t>
      </w:r>
      <w:r w:rsidR="00541C48" w:rsidRPr="00541C48">
        <w:rPr>
          <w:b/>
          <w:bCs/>
          <w:lang w:eastAsia="zh-CN"/>
        </w:rPr>
        <w:t>.</w:t>
      </w:r>
    </w:p>
    <w:p w14:paraId="72C58786" w14:textId="1054D5CC" w:rsidR="00364565" w:rsidRDefault="002A63B9" w:rsidP="00364565">
      <w:r>
        <w:t>At the end, i</w:t>
      </w:r>
      <w:r w:rsidR="00364565">
        <w:t>n latest RAN1 agreement, there is a beam delay assumption as below.</w:t>
      </w:r>
    </w:p>
    <w:tbl>
      <w:tblPr>
        <w:tblStyle w:val="TableGrid"/>
        <w:tblW w:w="0" w:type="auto"/>
        <w:tblLook w:val="04A0" w:firstRow="1" w:lastRow="0" w:firstColumn="1" w:lastColumn="0" w:noHBand="0" w:noVBand="1"/>
      </w:tblPr>
      <w:tblGrid>
        <w:gridCol w:w="10142"/>
      </w:tblGrid>
      <w:tr w:rsidR="00364565" w14:paraId="3E0D2F06" w14:textId="77777777" w:rsidTr="00364565">
        <w:tc>
          <w:tcPr>
            <w:tcW w:w="10142" w:type="dxa"/>
          </w:tcPr>
          <w:p w14:paraId="69FE405F" w14:textId="77777777" w:rsidR="00364565" w:rsidRPr="0004138B" w:rsidRDefault="00364565" w:rsidP="005519AD">
            <w:pPr>
              <w:pStyle w:val="ListParagraph"/>
              <w:numPr>
                <w:ilvl w:val="0"/>
                <w:numId w:val="20"/>
              </w:numPr>
            </w:pPr>
            <w:r w:rsidRPr="00364565">
              <w:rPr>
                <w:highlight w:val="green"/>
              </w:rPr>
              <w:t>Agreement</w:t>
            </w:r>
          </w:p>
          <w:p w14:paraId="59F872F9" w14:textId="77777777" w:rsidR="00364565" w:rsidRPr="0004138B" w:rsidRDefault="00364565" w:rsidP="005519AD">
            <w:pPr>
              <w:pStyle w:val="ListParagraph"/>
              <w:numPr>
                <w:ilvl w:val="0"/>
                <w:numId w:val="20"/>
              </w:numPr>
            </w:pPr>
            <w:r w:rsidRPr="0004138B">
              <w:t>For NR NTN Rel-19 DL coverage evaluation, a value of beam steering latency equal to 0 at least if phase array antenna is assumed.</w:t>
            </w:r>
          </w:p>
          <w:p w14:paraId="0880536D" w14:textId="23E12F7F" w:rsidR="00364565" w:rsidRPr="00364565" w:rsidRDefault="00364565" w:rsidP="005519AD">
            <w:pPr>
              <w:pStyle w:val="ListParagraph"/>
              <w:numPr>
                <w:ilvl w:val="0"/>
                <w:numId w:val="20"/>
              </w:numPr>
            </w:pPr>
            <w:r w:rsidRPr="0004138B">
              <w:t>Values different from 0 can be optionally reported</w:t>
            </w:r>
          </w:p>
        </w:tc>
      </w:tr>
    </w:tbl>
    <w:p w14:paraId="3B46D24B" w14:textId="77777777" w:rsidR="00364565" w:rsidRDefault="00364565" w:rsidP="00364565"/>
    <w:p w14:paraId="6E38C073" w14:textId="4C16CF92" w:rsidR="007E0C1B" w:rsidRDefault="009D5E2B" w:rsidP="00364565">
      <w:r>
        <w:t xml:space="preserve">In </w:t>
      </w:r>
      <w:r w:rsidR="0F8D44EB">
        <w:t>the case</w:t>
      </w:r>
      <w:r>
        <w:t xml:space="preserve"> of </w:t>
      </w:r>
      <w:r w:rsidR="001D566D">
        <w:t>analog beamforming, there may be additional delay around 20</w:t>
      </w:r>
      <w:r w:rsidR="00FF6105">
        <w:t>ms</w:t>
      </w:r>
      <w:r w:rsidR="001D566D">
        <w:t xml:space="preserve"> caused by setting the phase coefficient for different antenna elements. </w:t>
      </w:r>
      <w:r w:rsidR="00725839">
        <w:t>So,</w:t>
      </w:r>
      <w:r w:rsidR="001D566D">
        <w:t xml:space="preserve"> the beam switching delay not zero for analog beamforming may incur the system overhead as there is no data will be transmitted during the beam switching period</w:t>
      </w:r>
      <w:r w:rsidR="00ED009A">
        <w:t>.</w:t>
      </w:r>
      <w:r w:rsidR="001502BE">
        <w:t xml:space="preserve"> </w:t>
      </w:r>
    </w:p>
    <w:p w14:paraId="4D91B174" w14:textId="0C3A6C2B" w:rsidR="001D566D" w:rsidRDefault="002D379E" w:rsidP="00364565">
      <w:r>
        <w:t xml:space="preserve">Furthermore, the beam switching time </w:t>
      </w:r>
      <w:r w:rsidR="009A591B">
        <w:t>may not be perfect</w:t>
      </w:r>
      <w:r w:rsidR="003747C3">
        <w:t>ly</w:t>
      </w:r>
      <w:r w:rsidR="009A591B">
        <w:t xml:space="preserve"> a</w:t>
      </w:r>
      <w:r w:rsidR="00501754">
        <w:t xml:space="preserve">ligned with the time frame. For example, </w:t>
      </w:r>
      <w:r w:rsidR="00D16756">
        <w:t>the</w:t>
      </w:r>
      <w:r w:rsidR="001502BE">
        <w:t xml:space="preserve"> </w:t>
      </w:r>
      <w:r w:rsidR="001502BE">
        <w:rPr>
          <w:rStyle w:val="normaltextrun"/>
          <w:color w:val="000000"/>
          <w:shd w:val="clear" w:color="auto" w:fill="FFFFFF"/>
        </w:rPr>
        <w:t>synchronization error</w:t>
      </w:r>
      <w:r w:rsidR="006464F5">
        <w:rPr>
          <w:rStyle w:val="normaltextrun"/>
          <w:color w:val="000000"/>
          <w:shd w:val="clear" w:color="auto" w:fill="FFFFFF"/>
        </w:rPr>
        <w:t xml:space="preserve"> </w:t>
      </w:r>
      <w:r w:rsidR="001502BE">
        <w:rPr>
          <w:rStyle w:val="normaltextrun"/>
          <w:color w:val="000000"/>
          <w:shd w:val="clear" w:color="auto" w:fill="FFFFFF"/>
        </w:rPr>
        <w:t>between the gNB/</w:t>
      </w:r>
      <w:r w:rsidR="00FF6105">
        <w:rPr>
          <w:rStyle w:val="normaltextrun"/>
          <w:color w:val="000000"/>
          <w:shd w:val="clear" w:color="auto" w:fill="FFFFFF"/>
        </w:rPr>
        <w:t>g</w:t>
      </w:r>
      <w:r w:rsidR="001502BE">
        <w:rPr>
          <w:rStyle w:val="normaltextrun"/>
          <w:color w:val="000000"/>
          <w:shd w:val="clear" w:color="auto" w:fill="FFFFFF"/>
        </w:rPr>
        <w:t>ateway and satellite</w:t>
      </w:r>
      <w:r w:rsidR="00C859AF">
        <w:rPr>
          <w:rStyle w:val="normaltextrun"/>
          <w:color w:val="000000"/>
          <w:shd w:val="clear" w:color="auto" w:fill="FFFFFF"/>
        </w:rPr>
        <w:t xml:space="preserve"> in transparent </w:t>
      </w:r>
      <w:r w:rsidR="0007673B">
        <w:rPr>
          <w:rStyle w:val="normaltextrun"/>
          <w:color w:val="000000"/>
          <w:shd w:val="clear" w:color="auto" w:fill="FFFFFF"/>
        </w:rPr>
        <w:t>payload</w:t>
      </w:r>
      <w:r w:rsidR="00501754">
        <w:rPr>
          <w:rStyle w:val="normaltextrun"/>
          <w:color w:val="000000"/>
          <w:shd w:val="clear" w:color="auto" w:fill="FFFFFF"/>
        </w:rPr>
        <w:t xml:space="preserve"> </w:t>
      </w:r>
      <w:r w:rsidR="001502BE">
        <w:rPr>
          <w:rStyle w:val="normaltextrun"/>
          <w:color w:val="000000"/>
          <w:shd w:val="clear" w:color="auto" w:fill="FFFFFF"/>
        </w:rPr>
        <w:t xml:space="preserve">make beam switching either delay or advance referencing to an ideal switching time at gNB. The impact of the synchronization error can be the following. The advance of the beam switching may cut off the DL/UL data at the last subframe before switching to new beam. The delay of the beam switching may cut off the DL/UL data at the first subframe after </w:t>
      </w:r>
      <w:r w:rsidR="75765872">
        <w:rPr>
          <w:rStyle w:val="normaltextrun"/>
          <w:color w:val="000000"/>
          <w:shd w:val="clear" w:color="auto" w:fill="FFFFFF"/>
        </w:rPr>
        <w:t>switching</w:t>
      </w:r>
      <w:r w:rsidR="001502BE">
        <w:rPr>
          <w:rStyle w:val="normaltextrun"/>
          <w:color w:val="000000"/>
          <w:shd w:val="clear" w:color="auto" w:fill="FFFFFF"/>
        </w:rPr>
        <w:t xml:space="preserve"> to the new beam. There is no such concern on regenerative payload as the gNB is on board the satellite. In legacy TDD network, the 3</w:t>
      </w:r>
      <w:r w:rsidR="00FF6105">
        <w:rPr>
          <w:rStyle w:val="normaltextrun"/>
          <w:color w:val="000000"/>
          <w:shd w:val="clear" w:color="auto" w:fill="FFFFFF"/>
        </w:rPr>
        <w:t>m</w:t>
      </w:r>
      <w:r w:rsidR="003747C3">
        <w:rPr>
          <w:rStyle w:val="normaltextrun"/>
          <w:color w:val="000000"/>
          <w:shd w:val="clear" w:color="auto" w:fill="FFFFFF"/>
        </w:rPr>
        <w:t>s</w:t>
      </w:r>
      <w:r w:rsidR="001502BE">
        <w:rPr>
          <w:rStyle w:val="normaltextrun"/>
          <w:color w:val="000000"/>
          <w:shd w:val="clear" w:color="auto" w:fill="FFFFFF"/>
        </w:rPr>
        <w:t xml:space="preserve"> is specified for a maximum time error between different network nodes. Though the interface between gNB and satellite is not standardized, </w:t>
      </w:r>
      <w:r w:rsidR="0881C283">
        <w:rPr>
          <w:rStyle w:val="normaltextrun"/>
          <w:color w:val="000000"/>
          <w:shd w:val="clear" w:color="auto" w:fill="FFFFFF"/>
        </w:rPr>
        <w:t xml:space="preserve">a </w:t>
      </w:r>
      <w:r w:rsidR="001502BE">
        <w:rPr>
          <w:rStyle w:val="normaltextrun"/>
          <w:color w:val="000000"/>
          <w:shd w:val="clear" w:color="auto" w:fill="FFFFFF"/>
        </w:rPr>
        <w:t xml:space="preserve">similar performance could be expected. The synchronization error </w:t>
      </w:r>
      <w:r w:rsidR="00FF6105">
        <w:rPr>
          <w:rStyle w:val="normaltextrun"/>
          <w:color w:val="000000"/>
          <w:shd w:val="clear" w:color="auto" w:fill="FFFFFF"/>
        </w:rPr>
        <w:t xml:space="preserve">may </w:t>
      </w:r>
      <w:r w:rsidR="001502BE">
        <w:rPr>
          <w:rStyle w:val="normaltextrun"/>
          <w:color w:val="000000"/>
          <w:shd w:val="clear" w:color="auto" w:fill="FFFFFF"/>
        </w:rPr>
        <w:t xml:space="preserve">cause </w:t>
      </w:r>
      <w:r w:rsidR="78106EBB">
        <w:rPr>
          <w:rStyle w:val="normaltextrun"/>
          <w:color w:val="000000"/>
          <w:shd w:val="clear" w:color="auto" w:fill="FFFFFF"/>
        </w:rPr>
        <w:t>a</w:t>
      </w:r>
      <w:r w:rsidR="001502BE">
        <w:rPr>
          <w:rStyle w:val="normaltextrun"/>
          <w:color w:val="000000"/>
          <w:shd w:val="clear" w:color="auto" w:fill="FFFFFF"/>
        </w:rPr>
        <w:t xml:space="preserve"> similar system overhead in the beam hopping system and can be considered together</w:t>
      </w:r>
      <w:r w:rsidR="00D16756">
        <w:rPr>
          <w:rStyle w:val="normaltextrun"/>
          <w:color w:val="000000"/>
          <w:shd w:val="clear" w:color="auto" w:fill="FFFFFF"/>
        </w:rPr>
        <w:t>.</w:t>
      </w:r>
    </w:p>
    <w:p w14:paraId="0CFE2DB7" w14:textId="26666DB8" w:rsidR="00364565" w:rsidRDefault="0007673B" w:rsidP="00364565">
      <w:pPr>
        <w:rPr>
          <w:b/>
          <w:bCs/>
          <w:lang w:eastAsia="x-none"/>
        </w:rPr>
      </w:pPr>
      <w:r>
        <w:rPr>
          <w:b/>
          <w:bCs/>
        </w:rPr>
        <w:t xml:space="preserve">Proposal </w:t>
      </w:r>
      <w:r w:rsidR="008810B8">
        <w:rPr>
          <w:b/>
          <w:bCs/>
        </w:rPr>
        <w:t>3</w:t>
      </w:r>
      <w:r w:rsidR="00B14A82" w:rsidRPr="00ED009A">
        <w:rPr>
          <w:b/>
          <w:bCs/>
        </w:rPr>
        <w:t xml:space="preserve">: </w:t>
      </w:r>
      <w:r>
        <w:rPr>
          <w:b/>
          <w:bCs/>
        </w:rPr>
        <w:t>RAN4 to check if b</w:t>
      </w:r>
      <w:r w:rsidR="00B14A82" w:rsidRPr="00ED009A">
        <w:rPr>
          <w:b/>
          <w:bCs/>
          <w:lang w:eastAsia="x-none"/>
        </w:rPr>
        <w:t xml:space="preserve">eam steering latency other than 0 may impact RRM requirements. </w:t>
      </w:r>
    </w:p>
    <w:p w14:paraId="352351FE" w14:textId="428BEFA7" w:rsidR="0007673B" w:rsidRDefault="0007673B" w:rsidP="0007673B">
      <w:pPr>
        <w:rPr>
          <w:b/>
          <w:bCs/>
          <w:lang w:eastAsia="x-none"/>
        </w:rPr>
      </w:pPr>
      <w:r>
        <w:rPr>
          <w:b/>
          <w:bCs/>
        </w:rPr>
        <w:t xml:space="preserve">Proposal </w:t>
      </w:r>
      <w:r w:rsidR="008810B8">
        <w:rPr>
          <w:b/>
          <w:bCs/>
        </w:rPr>
        <w:t>4</w:t>
      </w:r>
      <w:r w:rsidRPr="00ED009A">
        <w:rPr>
          <w:b/>
          <w:bCs/>
        </w:rPr>
        <w:t xml:space="preserve">: </w:t>
      </w:r>
      <w:r>
        <w:rPr>
          <w:b/>
          <w:bCs/>
        </w:rPr>
        <w:t xml:space="preserve">RAN4 </w:t>
      </w:r>
      <w:r>
        <w:rPr>
          <w:b/>
          <w:bCs/>
          <w:lang w:eastAsia="x-none"/>
        </w:rPr>
        <w:t xml:space="preserve">to check if </w:t>
      </w:r>
      <w:r w:rsidR="00CE27D8">
        <w:rPr>
          <w:b/>
          <w:bCs/>
          <w:lang w:eastAsia="x-none"/>
        </w:rPr>
        <w:t xml:space="preserve">timing </w:t>
      </w:r>
      <w:r w:rsidR="00453840">
        <w:rPr>
          <w:b/>
          <w:bCs/>
          <w:lang w:eastAsia="x-none"/>
        </w:rPr>
        <w:t>offset/error</w:t>
      </w:r>
      <w:r w:rsidR="007626E3">
        <w:rPr>
          <w:b/>
          <w:bCs/>
          <w:lang w:eastAsia="x-none"/>
        </w:rPr>
        <w:t xml:space="preserve"> </w:t>
      </w:r>
      <w:r w:rsidR="009239B6">
        <w:rPr>
          <w:b/>
          <w:bCs/>
          <w:lang w:eastAsia="x-none"/>
        </w:rPr>
        <w:t>(</w:t>
      </w:r>
      <w:r w:rsidR="009239B6" w:rsidRPr="009239B6">
        <w:rPr>
          <w:b/>
          <w:bCs/>
          <w:lang w:eastAsia="x-none"/>
        </w:rPr>
        <w:t xml:space="preserve">between </w:t>
      </w:r>
      <w:r w:rsidR="009239B6" w:rsidRPr="009239B6">
        <w:rPr>
          <w:b/>
          <w:bCs/>
        </w:rPr>
        <w:t xml:space="preserve">beam switching </w:t>
      </w:r>
      <w:r w:rsidR="00453840">
        <w:rPr>
          <w:b/>
          <w:bCs/>
        </w:rPr>
        <w:t xml:space="preserve">timing </w:t>
      </w:r>
      <w:r w:rsidR="009239B6" w:rsidRPr="009239B6">
        <w:rPr>
          <w:b/>
          <w:bCs/>
        </w:rPr>
        <w:t>and DL/UL framework</w:t>
      </w:r>
      <w:r w:rsidR="009239B6">
        <w:rPr>
          <w:b/>
          <w:bCs/>
        </w:rPr>
        <w:t>)</w:t>
      </w:r>
      <w:r w:rsidR="009239B6" w:rsidRPr="009239B6">
        <w:rPr>
          <w:b/>
          <w:bCs/>
        </w:rPr>
        <w:t xml:space="preserve"> </w:t>
      </w:r>
      <w:r w:rsidRPr="009239B6">
        <w:rPr>
          <w:b/>
          <w:bCs/>
          <w:lang w:eastAsia="x-none"/>
        </w:rPr>
        <w:t>may im</w:t>
      </w:r>
      <w:r w:rsidRPr="00ED009A">
        <w:rPr>
          <w:b/>
          <w:bCs/>
          <w:lang w:eastAsia="x-none"/>
        </w:rPr>
        <w:t xml:space="preserve">pact RRM requirements. </w:t>
      </w:r>
    </w:p>
    <w:p w14:paraId="14BC1215" w14:textId="50B80B23" w:rsidR="00364565" w:rsidRDefault="00364565" w:rsidP="00364565">
      <w:pPr>
        <w:rPr>
          <w:lang w:eastAsia="zh-CN"/>
        </w:rPr>
      </w:pPr>
      <w:r w:rsidRPr="00BB4517">
        <w:rPr>
          <w:lang w:eastAsia="zh-CN"/>
        </w:rPr>
        <w:lastRenderedPageBreak/>
        <w:t>Another observation is</w:t>
      </w:r>
      <w:r>
        <w:rPr>
          <w:lang w:eastAsia="zh-CN"/>
        </w:rPr>
        <w:t xml:space="preserve"> RRM requirements for </w:t>
      </w:r>
      <w:r w:rsidRPr="00426950">
        <w:rPr>
          <w:lang w:eastAsia="zh-CN"/>
        </w:rPr>
        <w:t>quasi-earth_fixed cell and earth_ moving cell</w:t>
      </w:r>
      <w:r>
        <w:rPr>
          <w:lang w:eastAsia="zh-CN"/>
        </w:rPr>
        <w:t xml:space="preserve"> both may be affected by the beam hopping scheme</w:t>
      </w:r>
      <w:r w:rsidR="003F3C68">
        <w:rPr>
          <w:lang w:eastAsia="zh-CN"/>
        </w:rPr>
        <w:t xml:space="preserve">, but </w:t>
      </w:r>
      <w:r w:rsidR="00D3423F">
        <w:rPr>
          <w:lang w:eastAsia="zh-CN"/>
        </w:rPr>
        <w:t xml:space="preserve">with different </w:t>
      </w:r>
      <w:r w:rsidR="008810B8">
        <w:rPr>
          <w:lang w:eastAsia="zh-CN"/>
        </w:rPr>
        <w:t>influence</w:t>
      </w:r>
      <w:r>
        <w:rPr>
          <w:lang w:eastAsia="zh-CN"/>
        </w:rPr>
        <w:t>.</w:t>
      </w:r>
    </w:p>
    <w:p w14:paraId="02F0547B" w14:textId="23970516" w:rsidR="00C11400" w:rsidRPr="00380D3C" w:rsidRDefault="00255461" w:rsidP="00F84FD5">
      <w:pPr>
        <w:rPr>
          <w:b/>
          <w:bCs/>
        </w:rPr>
      </w:pPr>
      <w:r>
        <w:rPr>
          <w:b/>
          <w:bCs/>
          <w:lang w:eastAsia="zh-CN"/>
        </w:rPr>
        <w:t>Proposal</w:t>
      </w:r>
      <w:r w:rsidR="008810B8">
        <w:rPr>
          <w:b/>
          <w:bCs/>
          <w:lang w:eastAsia="zh-CN"/>
        </w:rPr>
        <w:t xml:space="preserve"> 5:</w:t>
      </w:r>
      <w:r w:rsidR="00433F41" w:rsidRPr="00380D3C">
        <w:rPr>
          <w:b/>
          <w:bCs/>
          <w:lang w:eastAsia="zh-CN"/>
        </w:rPr>
        <w:t xml:space="preserve"> </w:t>
      </w:r>
      <w:r w:rsidR="003406E4">
        <w:rPr>
          <w:b/>
          <w:bCs/>
          <w:lang w:eastAsia="zh-CN"/>
        </w:rPr>
        <w:t xml:space="preserve">If applicable, </w:t>
      </w:r>
      <w:r w:rsidR="00D52A6B">
        <w:rPr>
          <w:b/>
          <w:bCs/>
          <w:lang w:eastAsia="zh-CN"/>
        </w:rPr>
        <w:t>the</w:t>
      </w:r>
      <w:r w:rsidR="000F3309">
        <w:rPr>
          <w:b/>
          <w:bCs/>
          <w:lang w:eastAsia="zh-CN"/>
        </w:rPr>
        <w:t xml:space="preserve"> </w:t>
      </w:r>
      <w:r w:rsidR="00365B1A">
        <w:rPr>
          <w:b/>
          <w:bCs/>
          <w:lang w:eastAsia="zh-CN"/>
        </w:rPr>
        <w:t>requirements</w:t>
      </w:r>
      <w:r w:rsidR="000F3309">
        <w:rPr>
          <w:b/>
          <w:bCs/>
          <w:lang w:eastAsia="zh-CN"/>
        </w:rPr>
        <w:t xml:space="preserve"> for </w:t>
      </w:r>
      <w:r w:rsidR="00891A7F">
        <w:rPr>
          <w:b/>
          <w:bCs/>
          <w:lang w:eastAsia="zh-CN"/>
        </w:rPr>
        <w:t>q</w:t>
      </w:r>
      <w:r w:rsidR="00433F41" w:rsidRPr="00380D3C">
        <w:rPr>
          <w:b/>
          <w:bCs/>
          <w:lang w:eastAsia="zh-CN"/>
        </w:rPr>
        <w:t xml:space="preserve">uasi-earth_fixed cell and earth_ moving cell both shall be studied </w:t>
      </w:r>
      <w:r w:rsidR="00380D3C" w:rsidRPr="00380D3C">
        <w:rPr>
          <w:b/>
          <w:bCs/>
          <w:lang w:eastAsia="zh-CN"/>
        </w:rPr>
        <w:t>with respect to</w:t>
      </w:r>
      <w:r w:rsidR="00433F41" w:rsidRPr="00380D3C">
        <w:rPr>
          <w:b/>
          <w:bCs/>
          <w:lang w:eastAsia="zh-CN"/>
        </w:rPr>
        <w:t xml:space="preserve"> </w:t>
      </w:r>
      <w:r w:rsidR="00433F41" w:rsidRPr="00380D3C">
        <w:rPr>
          <w:b/>
          <w:bCs/>
        </w:rPr>
        <w:t>the beam hopping scheme.</w:t>
      </w:r>
    </w:p>
    <w:p w14:paraId="197FA123" w14:textId="77777777" w:rsidR="00417121" w:rsidRDefault="00417121" w:rsidP="00F84FD5">
      <w:pPr>
        <w:rPr>
          <w:lang w:val="x-none" w:eastAsia="zh-CN"/>
        </w:rPr>
      </w:pPr>
    </w:p>
    <w:p w14:paraId="7B313CE8" w14:textId="55B0E33C" w:rsidR="00292748" w:rsidRPr="00153B75" w:rsidRDefault="00E25150" w:rsidP="00153B75">
      <w:pPr>
        <w:pStyle w:val="Heading2"/>
        <w:rPr>
          <w:rFonts w:ascii="Times New Roman" w:hAnsi="Times New Roman"/>
        </w:rPr>
      </w:pPr>
      <w:r w:rsidRPr="00153B75">
        <w:rPr>
          <w:rFonts w:ascii="Times New Roman" w:hAnsi="Times New Roman"/>
        </w:rPr>
        <w:t>Topic #</w:t>
      </w:r>
      <w:r w:rsidRPr="00153B75">
        <w:rPr>
          <w:rFonts w:ascii="Times New Roman" w:hAnsi="Times New Roman" w:hint="eastAsia"/>
        </w:rPr>
        <w:t>2</w:t>
      </w:r>
      <w:r w:rsidRPr="00153B75">
        <w:rPr>
          <w:rFonts w:ascii="Times New Roman" w:hAnsi="Times New Roman"/>
        </w:rPr>
        <w:t>: Uplink Capacity/Throughput Enhancement</w:t>
      </w:r>
    </w:p>
    <w:tbl>
      <w:tblPr>
        <w:tblStyle w:val="TableGrid"/>
        <w:tblW w:w="0" w:type="auto"/>
        <w:tblLook w:val="04A0" w:firstRow="1" w:lastRow="0" w:firstColumn="1" w:lastColumn="0" w:noHBand="0" w:noVBand="1"/>
      </w:tblPr>
      <w:tblGrid>
        <w:gridCol w:w="10142"/>
      </w:tblGrid>
      <w:tr w:rsidR="002325BA" w14:paraId="6ABAE6AA" w14:textId="77777777" w:rsidTr="002325BA">
        <w:tc>
          <w:tcPr>
            <w:tcW w:w="10142" w:type="dxa"/>
          </w:tcPr>
          <w:p w14:paraId="6DA19D44" w14:textId="77777777" w:rsidR="002325BA" w:rsidRPr="009431DD" w:rsidRDefault="002325BA" w:rsidP="005519AD">
            <w:pPr>
              <w:numPr>
                <w:ilvl w:val="0"/>
                <w:numId w:val="13"/>
              </w:numPr>
              <w:overflowPunct w:val="0"/>
              <w:autoSpaceDE w:val="0"/>
              <w:autoSpaceDN w:val="0"/>
              <w:adjustRightInd w:val="0"/>
              <w:spacing w:after="0" w:line="276" w:lineRule="auto"/>
              <w:textAlignment w:val="baseline"/>
              <w:rPr>
                <w:rFonts w:eastAsia="Calibri"/>
                <w:lang w:eastAsia="ko-KR"/>
              </w:rPr>
            </w:pPr>
            <w:r w:rsidRPr="009431DD">
              <w:rPr>
                <w:rFonts w:eastAsia="Calibri"/>
                <w:lang w:eastAsia="ko-KR"/>
              </w:rPr>
              <w:t>Uplink Capacity/Throughput Enhancement for FR1-NTN [RAN1, RAN2, RAN4]</w:t>
            </w:r>
          </w:p>
          <w:p w14:paraId="6C1B1C28" w14:textId="77777777" w:rsidR="002325BA" w:rsidRPr="009431DD" w:rsidRDefault="002325BA" w:rsidP="005519AD">
            <w:pPr>
              <w:pStyle w:val="ListParagraph"/>
              <w:widowControl w:val="0"/>
              <w:numPr>
                <w:ilvl w:val="0"/>
                <w:numId w:val="14"/>
              </w:numPr>
              <w:spacing w:after="0" w:line="276" w:lineRule="auto"/>
              <w:jc w:val="both"/>
            </w:pPr>
            <w:r w:rsidRPr="009431DD">
              <w:t>Study then specify, if beneficial, DFT-s-OFDM PUSCH enhancements via Orthogonal Cover Codes (OCC)</w:t>
            </w:r>
          </w:p>
          <w:p w14:paraId="67141E4B" w14:textId="77777777" w:rsidR="002325BA" w:rsidRPr="009431DD" w:rsidRDefault="002325BA" w:rsidP="005519AD">
            <w:pPr>
              <w:pStyle w:val="ListParagraph"/>
              <w:widowControl w:val="0"/>
              <w:numPr>
                <w:ilvl w:val="1"/>
                <w:numId w:val="14"/>
              </w:numPr>
              <w:spacing w:after="0" w:line="276" w:lineRule="auto"/>
              <w:jc w:val="both"/>
            </w:pPr>
            <w:r w:rsidRPr="009431DD">
              <w:t>Determine the achievable capacity improvement to be targeted taking into account realistic impairments (e.g. Doppler, time variation, phase distortion, etc)</w:t>
            </w:r>
          </w:p>
          <w:p w14:paraId="09DB1584" w14:textId="77777777" w:rsidR="002325BA" w:rsidRPr="009431DD" w:rsidRDefault="002325BA" w:rsidP="005519AD">
            <w:pPr>
              <w:pStyle w:val="ListParagraph"/>
              <w:widowControl w:val="0"/>
              <w:numPr>
                <w:ilvl w:val="1"/>
                <w:numId w:val="14"/>
              </w:numPr>
              <w:spacing w:after="0" w:line="276" w:lineRule="auto"/>
              <w:jc w:val="both"/>
            </w:pPr>
            <w:r w:rsidRPr="009431DD">
              <w:t xml:space="preserve">Specify necessary signalling, if needed </w:t>
            </w:r>
          </w:p>
          <w:p w14:paraId="34D51C81" w14:textId="77777777" w:rsidR="002325BA" w:rsidRPr="009431DD" w:rsidRDefault="002325BA" w:rsidP="005519AD">
            <w:pPr>
              <w:pStyle w:val="ListParagraph"/>
              <w:widowControl w:val="0"/>
              <w:numPr>
                <w:ilvl w:val="1"/>
                <w:numId w:val="14"/>
              </w:numPr>
              <w:spacing w:after="0" w:line="276" w:lineRule="auto"/>
              <w:jc w:val="both"/>
            </w:pPr>
            <w:r w:rsidRPr="009431DD">
              <w:t>Update RF requirements accordingly, if needed</w:t>
            </w:r>
          </w:p>
          <w:p w14:paraId="6EB35980" w14:textId="77777777" w:rsidR="002325BA" w:rsidRPr="009431DD" w:rsidRDefault="002325BA" w:rsidP="005519AD">
            <w:pPr>
              <w:pStyle w:val="ListParagraph"/>
              <w:widowControl w:val="0"/>
              <w:numPr>
                <w:ilvl w:val="1"/>
                <w:numId w:val="14"/>
              </w:numPr>
              <w:spacing w:after="0" w:line="276" w:lineRule="auto"/>
              <w:jc w:val="both"/>
            </w:pPr>
            <w:r w:rsidRPr="009431DD">
              <w:t>Note: The study can consider orthogonal cover codes across OFDM symbols, across slots, and/or within an OFDM symbol.</w:t>
            </w:r>
          </w:p>
          <w:p w14:paraId="717D7F21" w14:textId="77777777" w:rsidR="002325BA" w:rsidRPr="009431DD" w:rsidRDefault="002325BA" w:rsidP="005519AD">
            <w:pPr>
              <w:pStyle w:val="ListParagraph"/>
              <w:widowControl w:val="0"/>
              <w:numPr>
                <w:ilvl w:val="1"/>
                <w:numId w:val="14"/>
              </w:numPr>
              <w:spacing w:after="0" w:line="276" w:lineRule="auto"/>
              <w:jc w:val="both"/>
            </w:pPr>
            <w:r w:rsidRPr="009431DD">
              <w:t>Note: the study phase is targeted to be completed by RAN#104</w:t>
            </w:r>
          </w:p>
          <w:p w14:paraId="768309F3" w14:textId="77777777" w:rsidR="002325BA" w:rsidRPr="009431DD" w:rsidRDefault="002325BA" w:rsidP="005519AD">
            <w:pPr>
              <w:pStyle w:val="ListParagraph"/>
              <w:widowControl w:val="0"/>
              <w:numPr>
                <w:ilvl w:val="0"/>
                <w:numId w:val="14"/>
              </w:numPr>
              <w:spacing w:after="0" w:line="276" w:lineRule="auto"/>
              <w:jc w:val="both"/>
            </w:pPr>
            <w:r w:rsidRPr="009431DD">
              <w:t>Notes for this objective:</w:t>
            </w:r>
          </w:p>
          <w:p w14:paraId="1C219DF3" w14:textId="77777777" w:rsidR="002325BA" w:rsidRPr="009431DD" w:rsidRDefault="002325BA" w:rsidP="005519AD">
            <w:pPr>
              <w:pStyle w:val="ListParagraph"/>
              <w:widowControl w:val="0"/>
              <w:numPr>
                <w:ilvl w:val="1"/>
                <w:numId w:val="14"/>
              </w:numPr>
              <w:spacing w:after="0" w:line="276" w:lineRule="auto"/>
              <w:jc w:val="both"/>
            </w:pPr>
            <w:r w:rsidRPr="009431DD">
              <w:t>The enhancement is not targeting improvements/impacts of MU-MIMO capability</w:t>
            </w:r>
          </w:p>
          <w:p w14:paraId="50B531B1" w14:textId="77777777" w:rsidR="002325BA" w:rsidRPr="009431DD" w:rsidRDefault="002325BA" w:rsidP="005519AD">
            <w:pPr>
              <w:pStyle w:val="ListParagraph"/>
              <w:widowControl w:val="0"/>
              <w:numPr>
                <w:ilvl w:val="1"/>
                <w:numId w:val="14"/>
              </w:numPr>
              <w:spacing w:after="0" w:line="276" w:lineRule="auto"/>
              <w:jc w:val="both"/>
            </w:pPr>
            <w:r w:rsidRPr="009431DD">
              <w:t>The enhancement is not targeted to PUSCH DMRS</w:t>
            </w:r>
          </w:p>
          <w:p w14:paraId="524038E7" w14:textId="77777777" w:rsidR="002325BA" w:rsidRPr="009431DD" w:rsidRDefault="002325BA" w:rsidP="005519AD">
            <w:pPr>
              <w:pStyle w:val="ListParagraph"/>
              <w:widowControl w:val="0"/>
              <w:numPr>
                <w:ilvl w:val="1"/>
                <w:numId w:val="14"/>
              </w:numPr>
              <w:spacing w:after="0" w:line="276" w:lineRule="auto"/>
              <w:jc w:val="both"/>
            </w:pPr>
            <w:r w:rsidRPr="009431DD">
              <w:t>No enhancement for initial access</w:t>
            </w:r>
          </w:p>
          <w:p w14:paraId="04D3DB73" w14:textId="77777777" w:rsidR="002325BA" w:rsidRPr="009431DD" w:rsidRDefault="002325BA" w:rsidP="005519AD">
            <w:pPr>
              <w:pStyle w:val="ListParagraph"/>
              <w:widowControl w:val="0"/>
              <w:numPr>
                <w:ilvl w:val="1"/>
                <w:numId w:val="14"/>
              </w:numPr>
              <w:spacing w:after="0" w:line="276" w:lineRule="auto"/>
              <w:jc w:val="both"/>
            </w:pPr>
            <w:r w:rsidRPr="009431DD">
              <w:t>Enhancements to PRACH are not in scope.</w:t>
            </w:r>
          </w:p>
          <w:p w14:paraId="7F473B4D" w14:textId="3EA8A531" w:rsidR="002325BA" w:rsidRPr="002325BA" w:rsidRDefault="002325BA" w:rsidP="005519AD">
            <w:pPr>
              <w:pStyle w:val="ListParagraph"/>
              <w:widowControl w:val="0"/>
              <w:numPr>
                <w:ilvl w:val="1"/>
                <w:numId w:val="14"/>
              </w:numPr>
              <w:spacing w:after="0" w:line="276" w:lineRule="auto"/>
              <w:jc w:val="both"/>
            </w:pPr>
            <w:r w:rsidRPr="009431DD">
              <w:t>This feature may be applicable for UEs operating in terrestrial networks based on a common design</w:t>
            </w:r>
          </w:p>
        </w:tc>
      </w:tr>
    </w:tbl>
    <w:p w14:paraId="05B173F1" w14:textId="295860F8" w:rsidR="003213B7" w:rsidRDefault="003213B7" w:rsidP="003213B7">
      <w:pPr>
        <w:rPr>
          <w:b/>
          <w:bCs/>
          <w:lang w:val="x-none" w:eastAsia="zh-CN"/>
        </w:rPr>
      </w:pPr>
    </w:p>
    <w:p w14:paraId="612EEAA7" w14:textId="4712F76F" w:rsidR="003C2F5E" w:rsidRPr="00A13873" w:rsidRDefault="003C2F5E" w:rsidP="003213B7">
      <w:pPr>
        <w:rPr>
          <w:lang w:eastAsia="zh-CN"/>
        </w:rPr>
      </w:pPr>
      <w:r w:rsidRPr="32A862F5">
        <w:rPr>
          <w:lang w:eastAsia="zh-CN"/>
        </w:rPr>
        <w:t>Since there are no RRM requirements for the uplink channels which are impacted by these enhancements</w:t>
      </w:r>
      <w:r w:rsidR="00A13873" w:rsidRPr="32A862F5">
        <w:rPr>
          <w:lang w:eastAsia="zh-CN"/>
        </w:rPr>
        <w:t xml:space="preserve">, </w:t>
      </w:r>
      <w:r w:rsidR="1D0FE542" w:rsidRPr="32A862F5">
        <w:rPr>
          <w:lang w:eastAsia="zh-CN"/>
        </w:rPr>
        <w:t>it</w:t>
      </w:r>
      <w:r w:rsidR="001A0CF6" w:rsidRPr="32A862F5">
        <w:rPr>
          <w:lang w:eastAsia="zh-CN"/>
        </w:rPr>
        <w:t xml:space="preserve"> appears that </w:t>
      </w:r>
      <w:r w:rsidR="31035BB2" w:rsidRPr="32A862F5">
        <w:rPr>
          <w:lang w:eastAsia="zh-CN"/>
        </w:rPr>
        <w:t>no</w:t>
      </w:r>
      <w:r w:rsidR="001A0CF6" w:rsidRPr="32A862F5">
        <w:rPr>
          <w:lang w:eastAsia="zh-CN"/>
        </w:rPr>
        <w:t xml:space="preserve"> study is necessary.</w:t>
      </w:r>
    </w:p>
    <w:p w14:paraId="1BAE8105" w14:textId="34953C3F" w:rsidR="00153B75" w:rsidRDefault="00311F3F" w:rsidP="003213B7">
      <w:pPr>
        <w:rPr>
          <w:b/>
          <w:bCs/>
          <w:lang w:val="x-none" w:eastAsia="zh-CN"/>
        </w:rPr>
      </w:pPr>
      <w:r>
        <w:rPr>
          <w:b/>
          <w:bCs/>
          <w:lang w:val="x-none" w:eastAsia="zh-CN"/>
        </w:rPr>
        <w:t xml:space="preserve">Proposal </w:t>
      </w:r>
      <w:r w:rsidR="009C3BEA">
        <w:rPr>
          <w:b/>
          <w:bCs/>
          <w:lang w:val="x-none" w:eastAsia="zh-CN"/>
        </w:rPr>
        <w:t>6</w:t>
      </w:r>
      <w:r w:rsidR="00305C7A">
        <w:rPr>
          <w:b/>
          <w:bCs/>
          <w:lang w:val="x-none" w:eastAsia="zh-CN"/>
        </w:rPr>
        <w:t xml:space="preserve">: No RRM requirements </w:t>
      </w:r>
      <w:r>
        <w:rPr>
          <w:b/>
          <w:bCs/>
          <w:lang w:val="x-none" w:eastAsia="zh-CN"/>
        </w:rPr>
        <w:t>are</w:t>
      </w:r>
      <w:r w:rsidR="00305C7A">
        <w:rPr>
          <w:b/>
          <w:bCs/>
          <w:lang w:val="x-none" w:eastAsia="zh-CN"/>
        </w:rPr>
        <w:t xml:space="preserve"> affected by uplink enhancement</w:t>
      </w:r>
      <w:r w:rsidR="00712210">
        <w:rPr>
          <w:b/>
          <w:bCs/>
          <w:lang w:val="x-none" w:eastAsia="zh-CN"/>
        </w:rPr>
        <w:t>.</w:t>
      </w:r>
    </w:p>
    <w:p w14:paraId="01D95F3E" w14:textId="77777777" w:rsidR="000F3309" w:rsidRDefault="000F3309" w:rsidP="003213B7">
      <w:pPr>
        <w:rPr>
          <w:b/>
          <w:bCs/>
          <w:lang w:val="x-none" w:eastAsia="zh-CN"/>
        </w:rPr>
      </w:pPr>
    </w:p>
    <w:p w14:paraId="45670380" w14:textId="7288FA7E" w:rsidR="002325BA" w:rsidRPr="00153B75" w:rsidRDefault="00453003" w:rsidP="00153B75">
      <w:pPr>
        <w:pStyle w:val="Heading2"/>
        <w:rPr>
          <w:rFonts w:ascii="Times New Roman" w:hAnsi="Times New Roman"/>
        </w:rPr>
      </w:pPr>
      <w:r w:rsidRPr="00153B75">
        <w:rPr>
          <w:rFonts w:ascii="Times New Roman" w:hAnsi="Times New Roman"/>
        </w:rPr>
        <w:t>Topic #</w:t>
      </w:r>
      <w:r w:rsidRPr="00153B75">
        <w:rPr>
          <w:rFonts w:ascii="Times New Roman" w:hAnsi="Times New Roman" w:hint="eastAsia"/>
        </w:rPr>
        <w:t>3</w:t>
      </w:r>
      <w:r w:rsidRPr="00153B75">
        <w:rPr>
          <w:rFonts w:ascii="Times New Roman" w:hAnsi="Times New Roman"/>
        </w:rPr>
        <w:t xml:space="preserve">: </w:t>
      </w:r>
      <w:r w:rsidRPr="00153B75">
        <w:rPr>
          <w:rFonts w:ascii="Times New Roman" w:hAnsi="Times New Roman" w:hint="eastAsia"/>
        </w:rPr>
        <w:t>R</w:t>
      </w:r>
      <w:r w:rsidRPr="00153B75">
        <w:rPr>
          <w:rFonts w:ascii="Times New Roman" w:hAnsi="Times New Roman"/>
        </w:rPr>
        <w:t>egenerative payload</w:t>
      </w:r>
    </w:p>
    <w:tbl>
      <w:tblPr>
        <w:tblStyle w:val="TableGrid"/>
        <w:tblW w:w="0" w:type="auto"/>
        <w:tblLook w:val="04A0" w:firstRow="1" w:lastRow="0" w:firstColumn="1" w:lastColumn="0" w:noHBand="0" w:noVBand="1"/>
      </w:tblPr>
      <w:tblGrid>
        <w:gridCol w:w="10142"/>
      </w:tblGrid>
      <w:tr w:rsidR="00453003" w14:paraId="4EADB4D1" w14:textId="77777777" w:rsidTr="00453003">
        <w:tc>
          <w:tcPr>
            <w:tcW w:w="10142" w:type="dxa"/>
          </w:tcPr>
          <w:p w14:paraId="14E8B169" w14:textId="252CA838" w:rsidR="00453003" w:rsidRPr="009431DD" w:rsidRDefault="00453003" w:rsidP="005519AD">
            <w:pPr>
              <w:numPr>
                <w:ilvl w:val="0"/>
                <w:numId w:val="13"/>
              </w:numPr>
              <w:overflowPunct w:val="0"/>
              <w:autoSpaceDE w:val="0"/>
              <w:autoSpaceDN w:val="0"/>
              <w:adjustRightInd w:val="0"/>
              <w:spacing w:after="0" w:line="276" w:lineRule="auto"/>
              <w:textAlignment w:val="baseline"/>
              <w:rPr>
                <w:rFonts w:eastAsia="Calibri"/>
                <w:lang w:eastAsia="ko-KR"/>
              </w:rPr>
            </w:pPr>
            <w:bookmarkStart w:id="4"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3DEACE27" w14:textId="77777777" w:rsidR="00453003" w:rsidRPr="009431DD" w:rsidRDefault="00453003" w:rsidP="005519AD">
            <w:pPr>
              <w:pStyle w:val="ListParagraph"/>
              <w:widowControl w:val="0"/>
              <w:numPr>
                <w:ilvl w:val="0"/>
                <w:numId w:val="14"/>
              </w:numPr>
              <w:spacing w:after="0" w:line="276" w:lineRule="auto"/>
              <w:jc w:val="both"/>
            </w:pPr>
            <w:r w:rsidRPr="009431DD">
              <w:t>Specify the support of gNB on board in TS 38.300</w:t>
            </w:r>
          </w:p>
          <w:p w14:paraId="73F3932B" w14:textId="77777777" w:rsidR="00453003" w:rsidRPr="009431DD" w:rsidRDefault="00453003" w:rsidP="005519AD">
            <w:pPr>
              <w:pStyle w:val="ListParagraph"/>
              <w:widowControl w:val="0"/>
              <w:numPr>
                <w:ilvl w:val="0"/>
                <w:numId w:val="14"/>
              </w:numPr>
              <w:spacing w:after="0" w:line="276" w:lineRule="auto"/>
              <w:jc w:val="both"/>
            </w:pPr>
            <w:r w:rsidRPr="009431DD">
              <w:t>Specify, if needed, any necessary enhancements related to the intra and inter-gNB mobility, especially for Xn interface over feeder link or over ISL. [RAN3]</w:t>
            </w:r>
          </w:p>
          <w:p w14:paraId="389F347F" w14:textId="43F30D2B" w:rsidR="00453003" w:rsidRPr="00453003" w:rsidRDefault="00453003" w:rsidP="005519AD">
            <w:pPr>
              <w:pStyle w:val="ListParagraph"/>
              <w:widowControl w:val="0"/>
              <w:numPr>
                <w:ilvl w:val="0"/>
                <w:numId w:val="14"/>
              </w:numPr>
              <w:spacing w:after="0" w:line="276" w:lineRule="auto"/>
              <w:jc w:val="both"/>
            </w:pPr>
            <w:r w:rsidRPr="009431DD">
              <w:t>Note: if any additional necessary stage-3 specifications impact for e.g. NGAP is identified, RAN3 will handle it.</w:t>
            </w:r>
            <w:bookmarkEnd w:id="4"/>
          </w:p>
        </w:tc>
      </w:tr>
    </w:tbl>
    <w:p w14:paraId="6684894C" w14:textId="77777777" w:rsidR="003871C5" w:rsidRDefault="003871C5" w:rsidP="003871C5">
      <w:pPr>
        <w:rPr>
          <w:lang w:eastAsia="zh-CN"/>
        </w:rPr>
      </w:pPr>
    </w:p>
    <w:p w14:paraId="2412E919" w14:textId="09F500F7" w:rsidR="00202647" w:rsidRPr="00202647" w:rsidRDefault="00202647" w:rsidP="00202647">
      <w:pPr>
        <w:rPr>
          <w:lang w:val="x-none" w:eastAsia="zh-CN"/>
        </w:rPr>
      </w:pPr>
      <w:r>
        <w:rPr>
          <w:lang w:val="x-none" w:eastAsia="zh-CN"/>
        </w:rPr>
        <w:t xml:space="preserve">For </w:t>
      </w:r>
      <w:r w:rsidR="003D7BEA">
        <w:rPr>
          <w:lang w:val="x-none" w:eastAsia="zh-CN"/>
        </w:rPr>
        <w:t xml:space="preserve">support of </w:t>
      </w:r>
      <w:r>
        <w:rPr>
          <w:lang w:val="x-none" w:eastAsia="zh-CN"/>
        </w:rPr>
        <w:t>r</w:t>
      </w:r>
      <w:r w:rsidRPr="00202647">
        <w:rPr>
          <w:lang w:val="x-none" w:eastAsia="zh-CN"/>
        </w:rPr>
        <w:t>egenerative payload</w:t>
      </w:r>
      <w:r>
        <w:rPr>
          <w:lang w:val="x-none" w:eastAsia="zh-CN"/>
        </w:rPr>
        <w:t>, t</w:t>
      </w:r>
      <w:r w:rsidRPr="00202647">
        <w:rPr>
          <w:lang w:val="x-none" w:eastAsia="zh-CN"/>
        </w:rPr>
        <w:t>he satellite includes on-board processing to demodulate and decode the received signal and regenerate the signal before sending it back to the earth. When applied to general 3GPP architecture and terminology, the regenerative payload architecture means that the gNB is located in the satellite.</w:t>
      </w:r>
      <w:r w:rsidR="00C86CB1">
        <w:rPr>
          <w:lang w:val="x-none" w:eastAsia="zh-CN"/>
        </w:rPr>
        <w:t xml:space="preserve"> Furthermore, the r</w:t>
      </w:r>
      <w:r w:rsidR="00C86CB1" w:rsidRPr="00202647">
        <w:rPr>
          <w:lang w:val="x-none" w:eastAsia="zh-CN"/>
        </w:rPr>
        <w:t xml:space="preserve">egenerative </w:t>
      </w:r>
      <w:r w:rsidRPr="00202647">
        <w:rPr>
          <w:lang w:val="x-none" w:eastAsia="zh-CN"/>
        </w:rPr>
        <w:t xml:space="preserve">payload provides </w:t>
      </w:r>
      <w:r w:rsidR="00C86CB1">
        <w:rPr>
          <w:lang w:val="x-none" w:eastAsia="zh-CN"/>
        </w:rPr>
        <w:t xml:space="preserve">the </w:t>
      </w:r>
      <w:r w:rsidR="003F40A0">
        <w:rPr>
          <w:lang w:val="x-none" w:eastAsia="zh-CN"/>
        </w:rPr>
        <w:t xml:space="preserve">feasibility of </w:t>
      </w:r>
      <w:r w:rsidRPr="00202647">
        <w:rPr>
          <w:lang w:val="x-none" w:eastAsia="zh-CN"/>
        </w:rPr>
        <w:t>ISL between the satellites, and the ISL could be a radio interface, such as the Xn interface. The UE served by a gNB on the satellite could access the 5G core network (CN) via ISL</w:t>
      </w:r>
      <w:r w:rsidR="003F40A0">
        <w:rPr>
          <w:lang w:val="x-none" w:eastAsia="zh-CN"/>
        </w:rPr>
        <w:t>.</w:t>
      </w:r>
    </w:p>
    <w:p w14:paraId="65AB1F1F" w14:textId="124D32FE" w:rsidR="00202647" w:rsidRPr="00202647" w:rsidRDefault="006D38D4" w:rsidP="00202647">
      <w:pPr>
        <w:rPr>
          <w:lang w:val="x-none" w:eastAsia="zh-CN"/>
        </w:rPr>
      </w:pPr>
      <w:r>
        <w:rPr>
          <w:lang w:val="x-none" w:eastAsia="zh-CN"/>
        </w:rPr>
        <w:t xml:space="preserve">Going through the study items for </w:t>
      </w:r>
      <w:r w:rsidR="001A1A21">
        <w:rPr>
          <w:lang w:val="x-none" w:eastAsia="zh-CN"/>
        </w:rPr>
        <w:t>the</w:t>
      </w:r>
      <w:r>
        <w:rPr>
          <w:lang w:val="x-none" w:eastAsia="zh-CN"/>
        </w:rPr>
        <w:t xml:space="preserve"> topic and </w:t>
      </w:r>
      <w:r w:rsidR="00A955CC">
        <w:rPr>
          <w:lang w:val="x-none" w:eastAsia="zh-CN"/>
        </w:rPr>
        <w:t>the</w:t>
      </w:r>
      <w:r w:rsidR="001A1A21">
        <w:rPr>
          <w:lang w:val="x-none" w:eastAsia="zh-CN"/>
        </w:rPr>
        <w:t xml:space="preserve"> </w:t>
      </w:r>
      <w:r w:rsidR="00E76500">
        <w:rPr>
          <w:lang w:val="x-none" w:eastAsia="zh-CN"/>
        </w:rPr>
        <w:t xml:space="preserve">framework of </w:t>
      </w:r>
      <w:r w:rsidR="00E76500">
        <w:t>r</w:t>
      </w:r>
      <w:r w:rsidR="001A1A21" w:rsidRPr="00153B75">
        <w:t>egenerative payload</w:t>
      </w:r>
      <w:r w:rsidR="00E76500">
        <w:t>, as described in above</w:t>
      </w:r>
      <w:r w:rsidR="00A955CC">
        <w:t>,</w:t>
      </w:r>
      <w:r w:rsidR="00E76500">
        <w:t xml:space="preserve"> </w:t>
      </w:r>
      <w:r w:rsidR="00A955CC">
        <w:t xml:space="preserve">in our </w:t>
      </w:r>
      <w:r w:rsidR="00950D18">
        <w:t>opinion</w:t>
      </w:r>
      <w:r w:rsidR="00A955CC">
        <w:t xml:space="preserve">, no RRM requirements are affected by </w:t>
      </w:r>
      <w:r w:rsidR="00A955CC" w:rsidRPr="00A955CC">
        <w:t>regenerative payload.</w:t>
      </w:r>
    </w:p>
    <w:p w14:paraId="282B27BF" w14:textId="0012646B" w:rsidR="00CA143B" w:rsidRDefault="00311F3F" w:rsidP="00CA143B">
      <w:pPr>
        <w:rPr>
          <w:b/>
          <w:bCs/>
          <w:lang w:eastAsia="zh-CN"/>
        </w:rPr>
      </w:pPr>
      <w:r w:rsidRPr="32A862F5">
        <w:rPr>
          <w:b/>
          <w:bCs/>
          <w:lang w:eastAsia="zh-CN"/>
        </w:rPr>
        <w:t>Proposal</w:t>
      </w:r>
      <w:r w:rsidR="00EF51A6" w:rsidRPr="32A862F5">
        <w:rPr>
          <w:b/>
          <w:bCs/>
          <w:lang w:eastAsia="zh-CN"/>
        </w:rPr>
        <w:t xml:space="preserve"> 7</w:t>
      </w:r>
      <w:r w:rsidR="00CA143B" w:rsidRPr="32A862F5">
        <w:rPr>
          <w:b/>
          <w:bCs/>
          <w:lang w:eastAsia="zh-CN"/>
        </w:rPr>
        <w:t xml:space="preserve">: </w:t>
      </w:r>
      <w:r w:rsidR="00595EB9" w:rsidRPr="32A862F5">
        <w:rPr>
          <w:b/>
          <w:bCs/>
          <w:lang w:eastAsia="zh-CN"/>
        </w:rPr>
        <w:t>R</w:t>
      </w:r>
      <w:r w:rsidR="007540AE" w:rsidRPr="32A862F5">
        <w:rPr>
          <w:b/>
          <w:bCs/>
          <w:lang w:eastAsia="zh-CN"/>
        </w:rPr>
        <w:t>egenerative payload has no effect on RRM requirements as of yet</w:t>
      </w:r>
      <w:r w:rsidR="00A955CC" w:rsidRPr="32A862F5">
        <w:rPr>
          <w:b/>
          <w:bCs/>
          <w:lang w:eastAsia="zh-CN"/>
        </w:rPr>
        <w:t xml:space="preserve">, we may continue to monitor </w:t>
      </w:r>
      <w:r w:rsidR="2316793F" w:rsidRPr="32A862F5">
        <w:rPr>
          <w:b/>
          <w:bCs/>
          <w:lang w:eastAsia="zh-CN"/>
        </w:rPr>
        <w:t>progress</w:t>
      </w:r>
      <w:r w:rsidR="00A955CC" w:rsidRPr="32A862F5">
        <w:rPr>
          <w:b/>
          <w:bCs/>
          <w:lang w:eastAsia="zh-CN"/>
        </w:rPr>
        <w:t xml:space="preserve"> in other WGs.</w:t>
      </w:r>
    </w:p>
    <w:p w14:paraId="37D54F8B" w14:textId="77777777" w:rsidR="00971ED6" w:rsidRPr="00971ED6" w:rsidRDefault="00971ED6" w:rsidP="003871C5">
      <w:pPr>
        <w:rPr>
          <w:lang w:eastAsia="zh-CN"/>
        </w:rPr>
      </w:pPr>
    </w:p>
    <w:p w14:paraId="32BFC903" w14:textId="5CA8C686" w:rsidR="003871C5" w:rsidRPr="00153B75" w:rsidRDefault="003871C5" w:rsidP="00153B75">
      <w:pPr>
        <w:pStyle w:val="Heading2"/>
        <w:rPr>
          <w:rFonts w:ascii="Times New Roman" w:hAnsi="Times New Roman"/>
        </w:rPr>
      </w:pPr>
      <w:r w:rsidRPr="00153B75">
        <w:rPr>
          <w:rFonts w:ascii="Times New Roman" w:hAnsi="Times New Roman"/>
        </w:rPr>
        <w:t>Topic #</w:t>
      </w:r>
      <w:r w:rsidRPr="00153B75">
        <w:rPr>
          <w:rFonts w:ascii="Times New Roman" w:hAnsi="Times New Roman" w:hint="eastAsia"/>
        </w:rPr>
        <w:t>4</w:t>
      </w:r>
      <w:r w:rsidRPr="00153B75">
        <w:rPr>
          <w:rFonts w:ascii="Times New Roman" w:hAnsi="Times New Roman"/>
        </w:rPr>
        <w:t>: Support of Rel-17 RedCap and Rel-18</w:t>
      </w:r>
    </w:p>
    <w:p w14:paraId="2E353652" w14:textId="5746A40E" w:rsidR="0012230C" w:rsidRPr="00952D34" w:rsidRDefault="008A0923" w:rsidP="00952D34">
      <w:r>
        <w:t>In</w:t>
      </w:r>
      <w:r w:rsidR="00F15CE2">
        <w:t xml:space="preserve"> RAN plenary #104 meeting the WID was updated</w:t>
      </w:r>
      <w:r w:rsidR="00031738">
        <w:t xml:space="preserve"> to </w:t>
      </w:r>
      <w:r w:rsidR="397D11A0">
        <w:t>include</w:t>
      </w:r>
      <w:r w:rsidR="00031738">
        <w:t xml:space="preserve"> HD-FDD RedCap</w:t>
      </w:r>
      <w:r w:rsidR="00B06A07">
        <w:t>. Moreover, for HD-FDD RedCap UE and eRedCap UE</w:t>
      </w:r>
      <w:r w:rsidR="0059416C">
        <w:t xml:space="preserve"> it was agreed to focus on HD collisions cases (cases 3 and 4):</w:t>
      </w:r>
    </w:p>
    <w:tbl>
      <w:tblPr>
        <w:tblStyle w:val="TableGrid"/>
        <w:tblW w:w="0" w:type="auto"/>
        <w:tblLook w:val="04A0" w:firstRow="1" w:lastRow="0" w:firstColumn="1" w:lastColumn="0" w:noHBand="0" w:noVBand="1"/>
      </w:tblPr>
      <w:tblGrid>
        <w:gridCol w:w="10142"/>
      </w:tblGrid>
      <w:tr w:rsidR="003871C5" w14:paraId="0E9FB41B" w14:textId="77777777" w:rsidTr="003871C5">
        <w:tc>
          <w:tcPr>
            <w:tcW w:w="10142" w:type="dxa"/>
          </w:tcPr>
          <w:p w14:paraId="26AA84E0" w14:textId="77777777" w:rsidR="00DC4890" w:rsidRPr="009431DD" w:rsidRDefault="00DC4890" w:rsidP="005519AD">
            <w:pPr>
              <w:numPr>
                <w:ilvl w:val="0"/>
                <w:numId w:val="13"/>
              </w:numPr>
              <w:overflowPunct w:val="0"/>
              <w:autoSpaceDE w:val="0"/>
              <w:autoSpaceDN w:val="0"/>
              <w:adjustRightInd w:val="0"/>
              <w:spacing w:after="0" w:line="276" w:lineRule="auto"/>
              <w:textAlignment w:val="baseline"/>
              <w:rPr>
                <w:rFonts w:eastAsia="Malgun Gothic"/>
                <w:lang w:eastAsia="ko-KR"/>
              </w:rPr>
            </w:pPr>
            <w:r w:rsidRPr="009431DD">
              <w:rPr>
                <w:rFonts w:eastAsia="Malgun Gothic"/>
                <w:lang w:eastAsia="ko-KR"/>
              </w:rPr>
              <w:t>Support of Rel-17 RedCap and Rel-18 eRedCap UEs with NR NTN operating in FR1-NTN bands [RAN4, RAN1]</w:t>
            </w:r>
          </w:p>
          <w:p w14:paraId="76B85ED6" w14:textId="77777777" w:rsidR="00DC4890" w:rsidRPr="009431DD" w:rsidRDefault="00DC4890" w:rsidP="005519AD">
            <w:pPr>
              <w:pStyle w:val="ListParagraph"/>
              <w:widowControl w:val="0"/>
              <w:numPr>
                <w:ilvl w:val="0"/>
                <w:numId w:val="14"/>
              </w:numPr>
              <w:spacing w:after="0" w:line="276" w:lineRule="auto"/>
              <w:jc w:val="both"/>
            </w:pPr>
            <w:r w:rsidRPr="009431DD">
              <w:t xml:space="preserve">For full-duplex </w:t>
            </w:r>
            <w:r>
              <w:t xml:space="preserve">and half duplex </w:t>
            </w:r>
            <w:r w:rsidRPr="009431DD">
              <w:t xml:space="preserve">FDD RedCap and eRedCap UEs, define the RF and </w:t>
            </w:r>
            <w:r w:rsidRPr="00DC4890">
              <w:rPr>
                <w:highlight w:val="yellow"/>
              </w:rPr>
              <w:t>RRM requirements</w:t>
            </w:r>
            <w:r w:rsidRPr="009431DD">
              <w:t xml:space="preserve"> [RAN4]</w:t>
            </w:r>
          </w:p>
          <w:p w14:paraId="1A1B334D" w14:textId="77777777" w:rsidR="00DC4890" w:rsidRPr="009431DD" w:rsidRDefault="00DC4890" w:rsidP="005519AD">
            <w:pPr>
              <w:pStyle w:val="ListParagraph"/>
              <w:widowControl w:val="0"/>
              <w:numPr>
                <w:ilvl w:val="0"/>
                <w:numId w:val="14"/>
              </w:numPr>
              <w:spacing w:after="0" w:line="276" w:lineRule="auto"/>
              <w:jc w:val="both"/>
            </w:pPr>
            <w:r w:rsidRPr="009431DD">
              <w:lastRenderedPageBreak/>
              <w:t xml:space="preserve">For HD-FDD RedCap UEs and eRedCap UEs, </w:t>
            </w:r>
            <w:r w:rsidRPr="00F62BB0">
              <w:t xml:space="preserve">specify enhancements for mitigating issues caused by TA mismatch between actual TA used by the UE and assumed TA for the UE at the gNB </w:t>
            </w:r>
            <w:r w:rsidRPr="009431DD">
              <w:t>[RAN1]</w:t>
            </w:r>
          </w:p>
          <w:p w14:paraId="208BD8AE" w14:textId="17217BAA" w:rsidR="00DC4890" w:rsidRPr="00F62BB0" w:rsidRDefault="00DC4890" w:rsidP="005519AD">
            <w:pPr>
              <w:pStyle w:val="ListParagraph"/>
              <w:widowControl w:val="0"/>
              <w:numPr>
                <w:ilvl w:val="1"/>
                <w:numId w:val="14"/>
              </w:numPr>
              <w:spacing w:after="0" w:line="276" w:lineRule="auto"/>
              <w:jc w:val="both"/>
            </w:pPr>
            <w:r w:rsidRPr="00F62BB0">
              <w:t xml:space="preserve">Enhancements are targeted for the following </w:t>
            </w:r>
          </w:p>
          <w:p w14:paraId="30045E88" w14:textId="77777777" w:rsidR="00DC4890" w:rsidRPr="00F62BB0" w:rsidRDefault="00DC4890" w:rsidP="005519AD">
            <w:pPr>
              <w:pStyle w:val="ListParagraph"/>
              <w:widowControl w:val="0"/>
              <w:numPr>
                <w:ilvl w:val="2"/>
                <w:numId w:val="14"/>
              </w:numPr>
              <w:spacing w:after="0" w:line="276" w:lineRule="auto"/>
              <w:jc w:val="both"/>
            </w:pPr>
            <w:r w:rsidRPr="00F62BB0">
              <w:t xml:space="preserve">Semi-statically configured DL reception collides with semi-statically configured UL transmission </w:t>
            </w:r>
          </w:p>
          <w:p w14:paraId="32AB60A6" w14:textId="77777777" w:rsidR="00DC4890" w:rsidRPr="00F62BB0" w:rsidRDefault="00DC4890" w:rsidP="005519AD">
            <w:pPr>
              <w:pStyle w:val="ListParagraph"/>
              <w:widowControl w:val="0"/>
              <w:numPr>
                <w:ilvl w:val="2"/>
                <w:numId w:val="14"/>
              </w:numPr>
              <w:spacing w:after="0" w:line="276" w:lineRule="auto"/>
              <w:jc w:val="both"/>
            </w:pPr>
            <w:r w:rsidRPr="00F62BB0">
              <w:t>Dynamically scheduled DL reception collides with dynamic scheduled UL transmission</w:t>
            </w:r>
          </w:p>
          <w:p w14:paraId="73A78097" w14:textId="77777777" w:rsidR="00DC4890" w:rsidRPr="00F62BB0" w:rsidRDefault="00DC4890" w:rsidP="005519AD">
            <w:pPr>
              <w:pStyle w:val="ListParagraph"/>
              <w:widowControl w:val="0"/>
              <w:numPr>
                <w:ilvl w:val="1"/>
                <w:numId w:val="14"/>
              </w:numPr>
              <w:spacing w:after="0" w:line="276" w:lineRule="auto"/>
              <w:jc w:val="both"/>
            </w:pPr>
            <w:r w:rsidRPr="00F62BB0">
              <w:t>Note: enhancements for other HD collision cases are not targeted. Enhancements for HD collision cases 3 and 4 that may improve other HD collision cases are not precluded.</w:t>
            </w:r>
          </w:p>
          <w:p w14:paraId="7BFD1B36" w14:textId="77777777" w:rsidR="00DC4890" w:rsidRPr="00F62BB0" w:rsidRDefault="00DC4890" w:rsidP="005519AD">
            <w:pPr>
              <w:pStyle w:val="ListParagraph"/>
              <w:widowControl w:val="0"/>
              <w:numPr>
                <w:ilvl w:val="1"/>
                <w:numId w:val="14"/>
              </w:numPr>
              <w:spacing w:after="0" w:line="276" w:lineRule="auto"/>
              <w:jc w:val="both"/>
            </w:pPr>
            <w:r w:rsidRPr="00F62BB0">
              <w:t>Note: potential work in RAN2, if any, starts after RAN1 has decided on the solution.</w:t>
            </w:r>
          </w:p>
          <w:p w14:paraId="3809D849" w14:textId="77777777" w:rsidR="00DC4890" w:rsidRPr="009431DD" w:rsidRDefault="00DC4890" w:rsidP="005519AD">
            <w:pPr>
              <w:pStyle w:val="ListParagraph"/>
              <w:widowControl w:val="0"/>
              <w:numPr>
                <w:ilvl w:val="0"/>
                <w:numId w:val="14"/>
              </w:numPr>
              <w:spacing w:after="0" w:line="276" w:lineRule="auto"/>
              <w:jc w:val="both"/>
            </w:pPr>
            <w:r w:rsidRPr="009431DD">
              <w:t>Notes for this objective:</w:t>
            </w:r>
          </w:p>
          <w:p w14:paraId="2232B6E8" w14:textId="0EC85B6B" w:rsidR="00A724E8" w:rsidRPr="003871C5" w:rsidRDefault="00DC4890" w:rsidP="005519AD">
            <w:pPr>
              <w:pStyle w:val="ListParagraph"/>
              <w:widowControl w:val="0"/>
              <w:numPr>
                <w:ilvl w:val="1"/>
                <w:numId w:val="14"/>
              </w:numPr>
              <w:spacing w:after="0" w:line="276" w:lineRule="auto"/>
              <w:jc w:val="both"/>
            </w:pPr>
            <w:r w:rsidRPr="009431DD">
              <w:t>GNSS (Global Navigation Satellite Systems) capabilities and simultaneous GNSS and NR-NTN operation is supported in RedCap/eRedCap UE.</w:t>
            </w:r>
          </w:p>
        </w:tc>
      </w:tr>
    </w:tbl>
    <w:p w14:paraId="33355768" w14:textId="77777777" w:rsidR="00B24455" w:rsidRDefault="00B24455" w:rsidP="00CE4226">
      <w:pPr>
        <w:rPr>
          <w:lang w:val="x-none" w:eastAsia="zh-CN"/>
        </w:rPr>
      </w:pPr>
    </w:p>
    <w:p w14:paraId="5252249B" w14:textId="337F3C34" w:rsidR="00CE4226" w:rsidRPr="002B0C25" w:rsidRDefault="00CE4226" w:rsidP="00CE4226">
      <w:pPr>
        <w:rPr>
          <w:lang w:val="en-GB" w:eastAsia="zh-CN"/>
        </w:rPr>
      </w:pPr>
      <w:r>
        <w:rPr>
          <w:lang w:val="x-none" w:eastAsia="zh-CN"/>
        </w:rPr>
        <w:t xml:space="preserve">In </w:t>
      </w:r>
      <w:r w:rsidRPr="00D85660">
        <w:rPr>
          <w:lang w:val="x-none" w:eastAsia="zh-CN"/>
        </w:rPr>
        <w:t>RAN1#116</w:t>
      </w:r>
      <w:r w:rsidR="006A2008">
        <w:rPr>
          <w:lang w:eastAsia="zh-CN"/>
        </w:rPr>
        <w:t>bis and RAN</w:t>
      </w:r>
      <w:r w:rsidR="00EC6570">
        <w:rPr>
          <w:lang w:eastAsia="zh-CN"/>
        </w:rPr>
        <w:t>1#117</w:t>
      </w:r>
      <w:r>
        <w:rPr>
          <w:lang w:val="x-none" w:eastAsia="zh-CN"/>
        </w:rPr>
        <w:t xml:space="preserve"> meeting, </w:t>
      </w:r>
      <w:r>
        <w:rPr>
          <w:lang w:eastAsia="zh-CN"/>
        </w:rPr>
        <w:t xml:space="preserve">the </w:t>
      </w:r>
      <w:r w:rsidR="00EC6570">
        <w:rPr>
          <w:lang w:eastAsia="zh-CN"/>
        </w:rPr>
        <w:t xml:space="preserve">observations and conclusions listed below, </w:t>
      </w:r>
      <w:r>
        <w:rPr>
          <w:lang w:eastAsia="zh-CN"/>
        </w:rPr>
        <w:t>were reached.</w:t>
      </w:r>
    </w:p>
    <w:tbl>
      <w:tblPr>
        <w:tblStyle w:val="TableGrid"/>
        <w:tblW w:w="0" w:type="auto"/>
        <w:tblLook w:val="04A0" w:firstRow="1" w:lastRow="0" w:firstColumn="1" w:lastColumn="0" w:noHBand="0" w:noVBand="1"/>
      </w:tblPr>
      <w:tblGrid>
        <w:gridCol w:w="10142"/>
      </w:tblGrid>
      <w:tr w:rsidR="00863368" w14:paraId="122A3648" w14:textId="77777777" w:rsidTr="00863368">
        <w:tc>
          <w:tcPr>
            <w:tcW w:w="10142" w:type="dxa"/>
          </w:tcPr>
          <w:p w14:paraId="477DFFDF" w14:textId="2B61C4B0" w:rsidR="00391395" w:rsidRDefault="00391395" w:rsidP="00952D34">
            <w:pPr>
              <w:pStyle w:val="Heading3"/>
              <w:numPr>
                <w:ilvl w:val="0"/>
                <w:numId w:val="0"/>
              </w:numPr>
              <w:ind w:left="720" w:hanging="720"/>
            </w:pPr>
            <w:r>
              <w:lastRenderedPageBreak/>
              <w:t>RAN1#116</w:t>
            </w:r>
          </w:p>
          <w:p w14:paraId="47CDF1BE" w14:textId="77777777" w:rsidR="00391395" w:rsidRDefault="00391395" w:rsidP="00391395">
            <w:pPr>
              <w:rPr>
                <w:iCs/>
              </w:rPr>
            </w:pPr>
            <w:r>
              <w:rPr>
                <w:iCs/>
                <w:highlight w:val="green"/>
              </w:rPr>
              <w:t>Agreement</w:t>
            </w:r>
          </w:p>
          <w:p w14:paraId="42BFD6CC" w14:textId="77777777" w:rsidR="00391395" w:rsidRDefault="00391395" w:rsidP="00391395">
            <w:pPr>
              <w:autoSpaceDN w:val="0"/>
              <w:spacing w:line="252" w:lineRule="auto"/>
              <w:rPr>
                <w:kern w:val="2"/>
              </w:rPr>
            </w:pPr>
            <w:r>
              <w:rPr>
                <w:kern w:val="2"/>
                <w:lang w:eastAsia="x-none"/>
              </w:rPr>
              <w:t>Study at least the following scenarios for (e)RedCap HD-FDD UEs for NTN:</w:t>
            </w:r>
          </w:p>
          <w:p w14:paraId="54A0229B" w14:textId="77777777" w:rsidR="00391395" w:rsidRDefault="00391395" w:rsidP="005519AD">
            <w:pPr>
              <w:numPr>
                <w:ilvl w:val="0"/>
                <w:numId w:val="16"/>
              </w:numPr>
              <w:autoSpaceDN w:val="0"/>
              <w:spacing w:after="0" w:line="252" w:lineRule="auto"/>
              <w:contextualSpacing/>
              <w:rPr>
                <w:kern w:val="2"/>
              </w:rPr>
            </w:pPr>
            <w:r>
              <w:rPr>
                <w:kern w:val="2"/>
              </w:rPr>
              <w:t xml:space="preserve">Whether existing handling rules for the following cases should be reused or updated when taking into account TA mismatch between actual TA used by UE and assumed TA at the gNB based on available TA report: </w:t>
            </w:r>
          </w:p>
          <w:p w14:paraId="1E5C6DA0" w14:textId="77777777" w:rsidR="00391395" w:rsidRDefault="00391395" w:rsidP="005519AD">
            <w:pPr>
              <w:numPr>
                <w:ilvl w:val="1"/>
                <w:numId w:val="17"/>
              </w:numPr>
              <w:autoSpaceDN w:val="0"/>
              <w:spacing w:after="0" w:line="252" w:lineRule="auto"/>
              <w:rPr>
                <w:kern w:val="2"/>
              </w:rPr>
            </w:pPr>
            <w:r>
              <w:rPr>
                <w:kern w:val="2"/>
              </w:rPr>
              <w:t>Case 1: Dynamically scheduled DL reception collides with semi-statically configured UL transmission</w:t>
            </w:r>
          </w:p>
          <w:p w14:paraId="5AE65A61" w14:textId="77777777" w:rsidR="00391395" w:rsidRDefault="00391395" w:rsidP="005519AD">
            <w:pPr>
              <w:numPr>
                <w:ilvl w:val="1"/>
                <w:numId w:val="17"/>
              </w:numPr>
              <w:autoSpaceDN w:val="0"/>
              <w:spacing w:after="0" w:line="252" w:lineRule="auto"/>
              <w:rPr>
                <w:rFonts w:eastAsia="Batang"/>
                <w:kern w:val="2"/>
              </w:rPr>
            </w:pPr>
            <w:r>
              <w:rPr>
                <w:kern w:val="2"/>
              </w:rPr>
              <w:t xml:space="preserve">Case 2: </w:t>
            </w:r>
            <w:r>
              <w:rPr>
                <w:kern w:val="2"/>
                <w:lang w:eastAsia="x-none"/>
              </w:rPr>
              <w:t xml:space="preserve">Semi-statically configured DL reception </w:t>
            </w:r>
            <w:r>
              <w:rPr>
                <w:kern w:val="2"/>
              </w:rPr>
              <w:t xml:space="preserve">collides with </w:t>
            </w:r>
            <w:r>
              <w:rPr>
                <w:kern w:val="2"/>
                <w:lang w:eastAsia="x-none"/>
              </w:rPr>
              <w:t>dynamically scheduled UL transmission</w:t>
            </w:r>
          </w:p>
          <w:p w14:paraId="52263179" w14:textId="77777777" w:rsidR="00391395" w:rsidRDefault="00391395" w:rsidP="005519AD">
            <w:pPr>
              <w:numPr>
                <w:ilvl w:val="1"/>
                <w:numId w:val="17"/>
              </w:numPr>
              <w:autoSpaceDN w:val="0"/>
              <w:spacing w:after="0" w:line="252" w:lineRule="auto"/>
              <w:rPr>
                <w:kern w:val="2"/>
              </w:rPr>
            </w:pPr>
            <w:r>
              <w:rPr>
                <w:kern w:val="2"/>
              </w:rPr>
              <w:t xml:space="preserve">Case 3: Semi-statically configured DL reception collides with semi-statically configured UL transmission  </w:t>
            </w:r>
          </w:p>
          <w:p w14:paraId="1E44E0ED" w14:textId="77777777" w:rsidR="00391395" w:rsidRDefault="00391395" w:rsidP="005519AD">
            <w:pPr>
              <w:numPr>
                <w:ilvl w:val="1"/>
                <w:numId w:val="17"/>
              </w:numPr>
              <w:autoSpaceDN w:val="0"/>
              <w:spacing w:after="0" w:line="252" w:lineRule="auto"/>
              <w:rPr>
                <w:kern w:val="2"/>
                <w:lang w:eastAsia="x-none"/>
              </w:rPr>
            </w:pPr>
            <w:r>
              <w:rPr>
                <w:kern w:val="2"/>
              </w:rPr>
              <w:t xml:space="preserve">Case 4: </w:t>
            </w:r>
            <w:r>
              <w:rPr>
                <w:kern w:val="2"/>
                <w:lang w:eastAsia="x-none"/>
              </w:rPr>
              <w:t xml:space="preserve">Dynamically scheduled DL reception </w:t>
            </w:r>
            <w:r>
              <w:rPr>
                <w:kern w:val="2"/>
              </w:rPr>
              <w:t xml:space="preserve">collides with </w:t>
            </w:r>
            <w:r>
              <w:rPr>
                <w:kern w:val="2"/>
                <w:lang w:eastAsia="x-none"/>
              </w:rPr>
              <w:t>dynamic scheduled UL transmission</w:t>
            </w:r>
          </w:p>
          <w:p w14:paraId="5375A223" w14:textId="77777777" w:rsidR="00391395" w:rsidRDefault="00391395" w:rsidP="005519AD">
            <w:pPr>
              <w:numPr>
                <w:ilvl w:val="1"/>
                <w:numId w:val="17"/>
              </w:numPr>
              <w:autoSpaceDN w:val="0"/>
              <w:spacing w:after="0" w:line="252" w:lineRule="auto"/>
              <w:rPr>
                <w:kern w:val="2"/>
              </w:rPr>
            </w:pPr>
            <w:r>
              <w:rPr>
                <w:kern w:val="2"/>
              </w:rPr>
              <w:t>Case 5: Configured SSB collides with dynamically scheduled or configured UL transmission</w:t>
            </w:r>
          </w:p>
          <w:p w14:paraId="62DA01D6" w14:textId="77777777" w:rsidR="00391395" w:rsidRDefault="00391395" w:rsidP="005519AD">
            <w:pPr>
              <w:numPr>
                <w:ilvl w:val="1"/>
                <w:numId w:val="17"/>
              </w:numPr>
              <w:autoSpaceDN w:val="0"/>
              <w:spacing w:after="0" w:line="252" w:lineRule="auto"/>
              <w:rPr>
                <w:kern w:val="2"/>
              </w:rPr>
            </w:pPr>
            <w:r>
              <w:rPr>
                <w:kern w:val="2"/>
              </w:rPr>
              <w:t>Case 6: Dynamic or semi-static DL collides with valid RO</w:t>
            </w:r>
          </w:p>
          <w:p w14:paraId="608568E0" w14:textId="77777777" w:rsidR="00391395" w:rsidRDefault="00391395" w:rsidP="005519AD">
            <w:pPr>
              <w:numPr>
                <w:ilvl w:val="1"/>
                <w:numId w:val="17"/>
              </w:numPr>
              <w:autoSpaceDN w:val="0"/>
              <w:spacing w:after="0" w:line="252" w:lineRule="auto"/>
              <w:rPr>
                <w:kern w:val="2"/>
              </w:rPr>
            </w:pPr>
            <w:r>
              <w:rPr>
                <w:kern w:val="2"/>
              </w:rPr>
              <w:t>Case 7: Collision due to direction switching</w:t>
            </w:r>
          </w:p>
          <w:p w14:paraId="7915360F" w14:textId="77777777" w:rsidR="00391395" w:rsidRDefault="00391395" w:rsidP="00391395">
            <w:pPr>
              <w:autoSpaceDN w:val="0"/>
              <w:spacing w:line="252" w:lineRule="auto"/>
              <w:ind w:left="720"/>
              <w:contextualSpacing/>
              <w:rPr>
                <w:kern w:val="2"/>
              </w:rPr>
            </w:pPr>
            <w:r>
              <w:rPr>
                <w:kern w:val="2"/>
              </w:rPr>
              <w:t xml:space="preserve">   </w:t>
            </w:r>
          </w:p>
          <w:p w14:paraId="3DC7D1BD" w14:textId="77777777" w:rsidR="00391395" w:rsidRDefault="00391395" w:rsidP="005519AD">
            <w:pPr>
              <w:numPr>
                <w:ilvl w:val="0"/>
                <w:numId w:val="16"/>
              </w:numPr>
              <w:autoSpaceDN w:val="0"/>
              <w:spacing w:after="0" w:line="252" w:lineRule="auto"/>
              <w:contextualSpacing/>
              <w:rPr>
                <w:kern w:val="2"/>
              </w:rPr>
            </w:pPr>
            <w:r>
              <w:rPr>
                <w:kern w:val="2"/>
              </w:rPr>
              <w:t>At least the following potential issues can be further considered for (e)RedCap HD-FDD UEs</w:t>
            </w:r>
          </w:p>
          <w:p w14:paraId="35C615E7" w14:textId="77777777" w:rsidR="00391395" w:rsidRDefault="00391395" w:rsidP="005519AD">
            <w:pPr>
              <w:numPr>
                <w:ilvl w:val="1"/>
                <w:numId w:val="17"/>
              </w:numPr>
              <w:autoSpaceDN w:val="0"/>
              <w:spacing w:after="0" w:line="252" w:lineRule="auto"/>
              <w:rPr>
                <w:rFonts w:eastAsia="Batang"/>
                <w:kern w:val="2"/>
                <w:lang w:eastAsia="x-none"/>
              </w:rPr>
            </w:pPr>
            <w:r>
              <w:rPr>
                <w:kern w:val="2"/>
              </w:rPr>
              <w:t>Error cases in case 3 and case 4</w:t>
            </w:r>
          </w:p>
          <w:p w14:paraId="0B431B62" w14:textId="77777777" w:rsidR="00391395" w:rsidRDefault="00391395" w:rsidP="005519AD">
            <w:pPr>
              <w:numPr>
                <w:ilvl w:val="1"/>
                <w:numId w:val="17"/>
              </w:numPr>
              <w:autoSpaceDN w:val="0"/>
              <w:spacing w:after="0" w:line="252" w:lineRule="auto"/>
              <w:rPr>
                <w:kern w:val="2"/>
                <w:lang w:eastAsia="x-none"/>
              </w:rPr>
            </w:pPr>
            <w:r>
              <w:rPr>
                <w:kern w:val="2"/>
              </w:rPr>
              <w:t xml:space="preserve">SIB19 reception collides with UL transmission </w:t>
            </w:r>
          </w:p>
          <w:p w14:paraId="287E37A0" w14:textId="77777777" w:rsidR="00391395" w:rsidRDefault="00391395" w:rsidP="005519AD">
            <w:pPr>
              <w:numPr>
                <w:ilvl w:val="1"/>
                <w:numId w:val="17"/>
              </w:numPr>
              <w:autoSpaceDN w:val="0"/>
              <w:spacing w:after="0" w:line="252" w:lineRule="auto"/>
              <w:rPr>
                <w:kern w:val="2"/>
                <w:lang w:eastAsia="x-none"/>
              </w:rPr>
            </w:pPr>
            <w:r>
              <w:rPr>
                <w:kern w:val="2"/>
              </w:rPr>
              <w:t>Slot counting for UL repetition transmission colliding with SSB reception</w:t>
            </w:r>
          </w:p>
          <w:p w14:paraId="0D28B15F" w14:textId="77777777" w:rsidR="00391395" w:rsidRDefault="00391395" w:rsidP="005519AD">
            <w:pPr>
              <w:numPr>
                <w:ilvl w:val="1"/>
                <w:numId w:val="17"/>
              </w:numPr>
              <w:autoSpaceDN w:val="0"/>
              <w:spacing w:after="0" w:line="252" w:lineRule="auto"/>
              <w:rPr>
                <w:kern w:val="2"/>
                <w:lang w:eastAsia="x-none"/>
              </w:rPr>
            </w:pPr>
            <w:r>
              <w:rPr>
                <w:kern w:val="2"/>
              </w:rPr>
              <w:t>Invalid symbol determination for PUSCH repetition type B</w:t>
            </w:r>
          </w:p>
          <w:p w14:paraId="6D293E7C" w14:textId="77777777" w:rsidR="00391395" w:rsidRDefault="00391395" w:rsidP="005519AD">
            <w:pPr>
              <w:numPr>
                <w:ilvl w:val="1"/>
                <w:numId w:val="17"/>
              </w:numPr>
              <w:autoSpaceDN w:val="0"/>
              <w:spacing w:after="0" w:line="252" w:lineRule="auto"/>
              <w:rPr>
                <w:kern w:val="2"/>
                <w:lang w:eastAsia="x-none"/>
              </w:rPr>
            </w:pPr>
            <w:r>
              <w:rPr>
                <w:bCs/>
              </w:rPr>
              <w:t>Actual TDW determination due to</w:t>
            </w:r>
            <w:r>
              <w:rPr>
                <w:rFonts w:eastAsia="Yu Mincho"/>
                <w:bCs/>
              </w:rPr>
              <w:t xml:space="preserve"> </w:t>
            </w:r>
            <w:r>
              <w:rPr>
                <w:bCs/>
              </w:rPr>
              <w:t xml:space="preserve">the collision between DL reception and UL transmission with DMRS </w:t>
            </w:r>
            <w:r>
              <w:rPr>
                <w:rFonts w:eastAsia="Yu Mincho"/>
                <w:bCs/>
              </w:rPr>
              <w:t>bundling</w:t>
            </w:r>
            <w:r>
              <w:rPr>
                <w:bCs/>
              </w:rPr>
              <w:t xml:space="preserve"> </w:t>
            </w:r>
          </w:p>
          <w:p w14:paraId="624F04FE" w14:textId="77777777" w:rsidR="00391395" w:rsidRDefault="00391395" w:rsidP="005519AD">
            <w:pPr>
              <w:numPr>
                <w:ilvl w:val="1"/>
                <w:numId w:val="17"/>
              </w:numPr>
              <w:autoSpaceDN w:val="0"/>
              <w:spacing w:after="0" w:line="252" w:lineRule="auto"/>
              <w:rPr>
                <w:kern w:val="2"/>
                <w:lang w:eastAsia="x-none"/>
              </w:rPr>
            </w:pPr>
            <w:r>
              <w:rPr>
                <w:kern w:val="2"/>
                <w:lang w:eastAsia="x-none"/>
              </w:rPr>
              <w:t>CPU occupation due to omitted DL reception or UL transmission</w:t>
            </w:r>
          </w:p>
          <w:p w14:paraId="0C7F7E7C" w14:textId="77777777" w:rsidR="00391395" w:rsidRDefault="00391395" w:rsidP="00391395">
            <w:pPr>
              <w:autoSpaceDN w:val="0"/>
              <w:spacing w:line="252" w:lineRule="auto"/>
              <w:rPr>
                <w:kern w:val="2"/>
              </w:rPr>
            </w:pPr>
            <w:r>
              <w:rPr>
                <w:kern w:val="2"/>
              </w:rPr>
              <w:t>Note: Both GSO and Non-GSO should be considered.</w:t>
            </w:r>
          </w:p>
          <w:p w14:paraId="54672FEF" w14:textId="3F6B5948" w:rsidR="0038064A" w:rsidRPr="00AE04B3" w:rsidRDefault="008C3345" w:rsidP="00952D34">
            <w:pPr>
              <w:pStyle w:val="Heading3"/>
              <w:numPr>
                <w:ilvl w:val="0"/>
                <w:numId w:val="0"/>
              </w:numPr>
            </w:pPr>
            <w:r>
              <w:rPr>
                <w:iCs/>
                <w:highlight w:val="green"/>
              </w:rPr>
              <w:br/>
            </w:r>
            <w:r w:rsidR="0038064A">
              <w:t>RAN1#116bis</w:t>
            </w:r>
          </w:p>
          <w:p w14:paraId="15A6BDD1" w14:textId="77777777" w:rsidR="0038064A" w:rsidRPr="00A94073" w:rsidRDefault="0038064A" w:rsidP="0038064A">
            <w:pPr>
              <w:rPr>
                <w:b/>
                <w:color w:val="000000"/>
              </w:rPr>
            </w:pPr>
            <w:r w:rsidRPr="00A94073">
              <w:rPr>
                <w:rFonts w:hint="eastAsia"/>
                <w:b/>
                <w:color w:val="000000"/>
              </w:rPr>
              <w:t>Observation</w:t>
            </w:r>
          </w:p>
          <w:p w14:paraId="38CCB42C" w14:textId="77777777" w:rsidR="0038064A" w:rsidRPr="002861AB" w:rsidRDefault="0038064A" w:rsidP="0038064A">
            <w:pPr>
              <w:rPr>
                <w:color w:val="FF0000"/>
              </w:rPr>
            </w:pPr>
            <w:r w:rsidRPr="00742AA9">
              <w:rPr>
                <w:rFonts w:hint="eastAsia"/>
              </w:rPr>
              <w:t xml:space="preserve">To avoid the </w:t>
            </w:r>
            <w:r w:rsidRPr="00742AA9">
              <w:t>occurrence</w:t>
            </w:r>
            <w:r w:rsidRPr="00742AA9">
              <w:rPr>
                <w:rFonts w:hint="eastAsia"/>
              </w:rPr>
              <w:t xml:space="preserve"> of error cases 3 and 4</w:t>
            </w:r>
            <w:r>
              <w:rPr>
                <w:rFonts w:hint="eastAsia"/>
              </w:rPr>
              <w:t xml:space="preserve"> through network scheduling, </w:t>
            </w:r>
            <w:r>
              <w:t xml:space="preserve">there </w:t>
            </w:r>
            <w:r w:rsidRPr="00250C67">
              <w:rPr>
                <w:rFonts w:hint="eastAsia"/>
              </w:rPr>
              <w:t>are</w:t>
            </w:r>
            <w:r>
              <w:t xml:space="preserve"> less resources available for </w:t>
            </w:r>
            <w:r w:rsidRPr="00587B7C">
              <w:rPr>
                <w:rFonts w:hint="eastAsia"/>
              </w:rPr>
              <w:t>a</w:t>
            </w:r>
            <w:r>
              <w:t xml:space="preserve"> scheduled HD-FDD RedCap/eRedCap UE in NTN compared to TN</w:t>
            </w:r>
            <w:r w:rsidRPr="00250C67">
              <w:rPr>
                <w:rFonts w:hint="eastAsia"/>
              </w:rPr>
              <w:t xml:space="preserve"> when </w:t>
            </w:r>
            <w:r>
              <w:rPr>
                <w:rFonts w:hint="eastAsia"/>
              </w:rPr>
              <w:t xml:space="preserve">there is </w:t>
            </w:r>
            <w:r w:rsidRPr="00AB26B1">
              <w:rPr>
                <w:rFonts w:hint="eastAsia"/>
                <w:kern w:val="2"/>
              </w:rPr>
              <w:t xml:space="preserve">TA mismatch between </w:t>
            </w:r>
            <w:r w:rsidRPr="00AB26B1">
              <w:rPr>
                <w:kern w:val="2"/>
              </w:rPr>
              <w:t>actual</w:t>
            </w:r>
            <w:r w:rsidRPr="00AB26B1">
              <w:rPr>
                <w:rFonts w:hint="eastAsia"/>
                <w:kern w:val="2"/>
              </w:rPr>
              <w:t xml:space="preserve"> TA used by </w:t>
            </w:r>
            <w:r w:rsidRPr="006F4623">
              <w:rPr>
                <w:rFonts w:hint="eastAsia"/>
                <w:kern w:val="2"/>
              </w:rPr>
              <w:t xml:space="preserve">the </w:t>
            </w:r>
            <w:r w:rsidRPr="00AB26B1">
              <w:rPr>
                <w:rFonts w:hint="eastAsia"/>
                <w:kern w:val="2"/>
              </w:rPr>
              <w:t xml:space="preserve">UE and assumed TA </w:t>
            </w:r>
            <w:r w:rsidRPr="006F4623">
              <w:rPr>
                <w:rFonts w:hint="eastAsia"/>
                <w:kern w:val="2"/>
              </w:rPr>
              <w:t xml:space="preserve">for the UE </w:t>
            </w:r>
            <w:r w:rsidRPr="00AB26B1">
              <w:rPr>
                <w:rFonts w:hint="eastAsia"/>
                <w:kern w:val="2"/>
              </w:rPr>
              <w:t>at the gNB</w:t>
            </w:r>
            <w:r w:rsidRPr="00250C67">
              <w:rPr>
                <w:rFonts w:hint="eastAsia"/>
              </w:rPr>
              <w:t xml:space="preserve">. </w:t>
            </w:r>
          </w:p>
          <w:p w14:paraId="2028CD22" w14:textId="77777777" w:rsidR="0038064A" w:rsidRDefault="0038064A" w:rsidP="0038064A">
            <w:pPr>
              <w:rPr>
                <w:color w:val="FF0000"/>
              </w:rPr>
            </w:pPr>
          </w:p>
          <w:p w14:paraId="58526053" w14:textId="77777777" w:rsidR="0038064A" w:rsidRPr="00A94073" w:rsidRDefault="0038064A" w:rsidP="0038064A">
            <w:pPr>
              <w:rPr>
                <w:b/>
                <w:color w:val="000000"/>
              </w:rPr>
            </w:pPr>
            <w:r w:rsidRPr="00A94073">
              <w:rPr>
                <w:rFonts w:hint="eastAsia"/>
                <w:b/>
                <w:color w:val="000000"/>
              </w:rPr>
              <w:t>Observation</w:t>
            </w:r>
          </w:p>
          <w:p w14:paraId="6B463B39" w14:textId="77777777" w:rsidR="0038064A" w:rsidRDefault="0038064A" w:rsidP="0038064A">
            <w:r w:rsidRPr="00742AA9">
              <w:rPr>
                <w:rFonts w:hint="eastAsia"/>
              </w:rPr>
              <w:t xml:space="preserve">For </w:t>
            </w:r>
            <w:r w:rsidRPr="00335B63">
              <w:rPr>
                <w:rFonts w:hint="eastAsia"/>
                <w:color w:val="000000"/>
              </w:rPr>
              <w:t>collision</w:t>
            </w:r>
            <w:r w:rsidRPr="00742AA9">
              <w:rPr>
                <w:rFonts w:hint="eastAsia"/>
              </w:rPr>
              <w:t xml:space="preserve"> cases 1, 2, 5 and 6, </w:t>
            </w:r>
            <w:r w:rsidRPr="00250C67">
              <w:rPr>
                <w:rFonts w:hint="eastAsia"/>
              </w:rPr>
              <w:t xml:space="preserve">when </w:t>
            </w:r>
            <w:r>
              <w:rPr>
                <w:rFonts w:hint="eastAsia"/>
              </w:rPr>
              <w:t xml:space="preserve">there is </w:t>
            </w:r>
            <w:r w:rsidRPr="00AB26B1">
              <w:rPr>
                <w:rFonts w:hint="eastAsia"/>
                <w:kern w:val="2"/>
              </w:rPr>
              <w:t xml:space="preserve">TA mismatch between </w:t>
            </w:r>
            <w:r w:rsidRPr="00AB26B1">
              <w:rPr>
                <w:kern w:val="2"/>
              </w:rPr>
              <w:t>actual</w:t>
            </w:r>
            <w:r w:rsidRPr="00AB26B1">
              <w:rPr>
                <w:rFonts w:hint="eastAsia"/>
                <w:kern w:val="2"/>
              </w:rPr>
              <w:t xml:space="preserve"> TA used by </w:t>
            </w:r>
            <w:r w:rsidRPr="006F4623">
              <w:rPr>
                <w:rFonts w:hint="eastAsia"/>
                <w:kern w:val="2"/>
              </w:rPr>
              <w:t xml:space="preserve">the </w:t>
            </w:r>
            <w:r w:rsidRPr="00AB26B1">
              <w:rPr>
                <w:rFonts w:hint="eastAsia"/>
                <w:kern w:val="2"/>
              </w:rPr>
              <w:t xml:space="preserve">UE and assumed TA </w:t>
            </w:r>
            <w:r w:rsidRPr="006F4623">
              <w:rPr>
                <w:rFonts w:hint="eastAsia"/>
                <w:kern w:val="2"/>
              </w:rPr>
              <w:t xml:space="preserve">for the UE </w:t>
            </w:r>
            <w:r w:rsidRPr="00AB26B1">
              <w:rPr>
                <w:rFonts w:hint="eastAsia"/>
                <w:kern w:val="2"/>
              </w:rPr>
              <w:t>at the gNB</w:t>
            </w:r>
            <w:r w:rsidRPr="00742AA9">
              <w:rPr>
                <w:rFonts w:hint="eastAsia"/>
              </w:rPr>
              <w:t xml:space="preserve">, there might be less resources available for the scheduled </w:t>
            </w:r>
            <w:r w:rsidRPr="00742AA9">
              <w:t>HD-FDD RedCap/eRedCap</w:t>
            </w:r>
            <w:r w:rsidRPr="00742AA9">
              <w:rPr>
                <w:rFonts w:hint="eastAsia"/>
              </w:rPr>
              <w:t xml:space="preserve"> UE </w:t>
            </w:r>
            <w:r w:rsidRPr="00742AA9">
              <w:t>in NTN compared to TN</w:t>
            </w:r>
            <w:r w:rsidRPr="00742AA9">
              <w:rPr>
                <w:rFonts w:hint="eastAsia"/>
              </w:rPr>
              <w:t xml:space="preserve"> if gNB attempts to avoid the collision or there is a loss of DL/UL transmissions due to collision.</w:t>
            </w:r>
            <w:r>
              <w:rPr>
                <w:rFonts w:hint="eastAsia"/>
              </w:rPr>
              <w:t xml:space="preserve"> </w:t>
            </w:r>
          </w:p>
          <w:p w14:paraId="005AE934" w14:textId="77777777" w:rsidR="0038064A" w:rsidRDefault="0038064A" w:rsidP="0038064A"/>
          <w:p w14:paraId="3AB12E28" w14:textId="77777777" w:rsidR="0038064A" w:rsidRPr="003A6352" w:rsidRDefault="0038064A" w:rsidP="0038064A">
            <w:pPr>
              <w:rPr>
                <w:b/>
              </w:rPr>
            </w:pPr>
            <w:r w:rsidRPr="003A6352">
              <w:rPr>
                <w:rFonts w:hint="eastAsia"/>
                <w:b/>
              </w:rPr>
              <w:t>Observation</w:t>
            </w:r>
          </w:p>
          <w:p w14:paraId="3A448C33" w14:textId="77777777" w:rsidR="0038064A" w:rsidRPr="003A6352" w:rsidRDefault="0038064A" w:rsidP="0038064A">
            <w:pPr>
              <w:autoSpaceDN w:val="0"/>
              <w:spacing w:line="252" w:lineRule="auto"/>
              <w:contextualSpacing/>
            </w:pPr>
            <w:r w:rsidRPr="003A6352">
              <w:t>W</w:t>
            </w:r>
            <w:r w:rsidRPr="003A6352">
              <w:rPr>
                <w:rFonts w:hint="eastAsia"/>
              </w:rPr>
              <w:t xml:space="preserve">hen there is </w:t>
            </w:r>
            <w:r w:rsidRPr="003A6352">
              <w:rPr>
                <w:rFonts w:hint="eastAsia"/>
                <w:kern w:val="2"/>
              </w:rPr>
              <w:t xml:space="preserve">TA mismatch between </w:t>
            </w:r>
            <w:r w:rsidRPr="003A6352">
              <w:rPr>
                <w:kern w:val="2"/>
              </w:rPr>
              <w:t>actual</w:t>
            </w:r>
            <w:r w:rsidRPr="003A6352">
              <w:rPr>
                <w:rFonts w:hint="eastAsia"/>
                <w:kern w:val="2"/>
              </w:rPr>
              <w:t xml:space="preserve"> TA used by the UE and assumed TA for the UE at the gNB</w:t>
            </w:r>
            <w:r w:rsidRPr="003A6352">
              <w:rPr>
                <w:rFonts w:hint="eastAsia"/>
              </w:rPr>
              <w:t xml:space="preserve">, there may be a BLER performance </w:t>
            </w:r>
            <w:r w:rsidRPr="003A6352">
              <w:t>degradation</w:t>
            </w:r>
            <w:r w:rsidRPr="003A6352">
              <w:rPr>
                <w:rFonts w:hint="eastAsia"/>
              </w:rPr>
              <w:t xml:space="preserve"> for the reception of UL transmissions at the gNB for the scheduled </w:t>
            </w:r>
            <w:r w:rsidRPr="003A6352">
              <w:t>HD-FDD RedCap/eRedCap</w:t>
            </w:r>
            <w:r w:rsidRPr="003A6352">
              <w:rPr>
                <w:rFonts w:hint="eastAsia"/>
              </w:rPr>
              <w:t xml:space="preserve"> UE</w:t>
            </w:r>
            <w:r w:rsidRPr="003A6352">
              <w:t xml:space="preserve"> in NTN compared to TN</w:t>
            </w:r>
            <w:r w:rsidRPr="003A6352">
              <w:rPr>
                <w:rFonts w:hint="eastAsia"/>
              </w:rPr>
              <w:t xml:space="preserve"> if gNB </w:t>
            </w:r>
            <w:r w:rsidRPr="003A6352">
              <w:t xml:space="preserve">does not </w:t>
            </w:r>
            <w:r w:rsidRPr="003A6352">
              <w:rPr>
                <w:rFonts w:hint="eastAsia"/>
              </w:rPr>
              <w:t xml:space="preserve">attempt to avoid the collision </w:t>
            </w:r>
            <w:r w:rsidRPr="003A6352">
              <w:t xml:space="preserve">at least </w:t>
            </w:r>
            <w:r w:rsidRPr="003A6352">
              <w:rPr>
                <w:rFonts w:hint="eastAsia"/>
              </w:rPr>
              <w:t xml:space="preserve">in the </w:t>
            </w:r>
            <w:r w:rsidRPr="003A6352">
              <w:t>following</w:t>
            </w:r>
            <w:r w:rsidRPr="003A6352">
              <w:rPr>
                <w:rFonts w:hint="eastAsia"/>
              </w:rPr>
              <w:t xml:space="preserve"> cases: </w:t>
            </w:r>
          </w:p>
          <w:p w14:paraId="72C35651" w14:textId="77777777" w:rsidR="0038064A" w:rsidRPr="00736316" w:rsidRDefault="0038064A" w:rsidP="005519AD">
            <w:pPr>
              <w:numPr>
                <w:ilvl w:val="0"/>
                <w:numId w:val="23"/>
              </w:numPr>
              <w:spacing w:after="0"/>
              <w:rPr>
                <w:bCs/>
              </w:rPr>
            </w:pPr>
            <w:r w:rsidRPr="00736316">
              <w:rPr>
                <w:rFonts w:hint="eastAsia"/>
                <w:bCs/>
              </w:rPr>
              <w:t xml:space="preserve">UL </w:t>
            </w:r>
            <w:r w:rsidRPr="00736316">
              <w:rPr>
                <w:bCs/>
              </w:rPr>
              <w:t>transmission</w:t>
            </w:r>
            <w:r w:rsidRPr="00736316">
              <w:rPr>
                <w:rFonts w:hint="eastAsia"/>
                <w:bCs/>
              </w:rPr>
              <w:t xml:space="preserve"> with repetitions due to different </w:t>
            </w:r>
            <w:r w:rsidRPr="00736316">
              <w:rPr>
                <w:bCs/>
              </w:rPr>
              <w:t xml:space="preserve">available </w:t>
            </w:r>
            <w:r w:rsidRPr="00736316">
              <w:rPr>
                <w:rFonts w:hint="eastAsia"/>
                <w:bCs/>
              </w:rPr>
              <w:t>slot counting</w:t>
            </w:r>
            <w:r w:rsidRPr="00736316">
              <w:rPr>
                <w:bCs/>
              </w:rPr>
              <w:t xml:space="preserve"> </w:t>
            </w:r>
            <w:r w:rsidRPr="00736316">
              <w:rPr>
                <w:rFonts w:hint="eastAsia"/>
                <w:bCs/>
              </w:rPr>
              <w:t xml:space="preserve">at UE and gNB when colliding with SSB </w:t>
            </w:r>
            <w:r w:rsidRPr="00736316">
              <w:rPr>
                <w:bCs/>
              </w:rPr>
              <w:t>reception</w:t>
            </w:r>
          </w:p>
          <w:p w14:paraId="4AD360CE" w14:textId="77777777" w:rsidR="0038064A" w:rsidRPr="00736316" w:rsidRDefault="0038064A" w:rsidP="005519AD">
            <w:pPr>
              <w:numPr>
                <w:ilvl w:val="0"/>
                <w:numId w:val="23"/>
              </w:numPr>
              <w:spacing w:after="0"/>
              <w:rPr>
                <w:bCs/>
              </w:rPr>
            </w:pPr>
            <w:r w:rsidRPr="00736316">
              <w:rPr>
                <w:rFonts w:hint="eastAsia"/>
                <w:bCs/>
              </w:rPr>
              <w:t>PUSCH repetition type B due to different i</w:t>
            </w:r>
            <w:r w:rsidRPr="00736316">
              <w:rPr>
                <w:bCs/>
              </w:rPr>
              <w:t>nvalid symbol determination</w:t>
            </w:r>
            <w:r w:rsidRPr="00736316">
              <w:rPr>
                <w:rFonts w:hint="eastAsia"/>
                <w:bCs/>
              </w:rPr>
              <w:t xml:space="preserve"> at gNB and UE when colliding with DL transmissions </w:t>
            </w:r>
          </w:p>
          <w:p w14:paraId="2A359096" w14:textId="77777777" w:rsidR="0038064A" w:rsidRPr="00736316" w:rsidRDefault="0038064A" w:rsidP="005519AD">
            <w:pPr>
              <w:numPr>
                <w:ilvl w:val="0"/>
                <w:numId w:val="23"/>
              </w:numPr>
              <w:spacing w:after="0"/>
              <w:rPr>
                <w:bCs/>
              </w:rPr>
            </w:pPr>
            <w:r w:rsidRPr="00736316">
              <w:rPr>
                <w:rFonts w:hint="eastAsia"/>
                <w:bCs/>
              </w:rPr>
              <w:t>UL transmission with DMRS bundling due to the different actual TDW determination at gNB and UE when colliding with DL transmissions</w:t>
            </w:r>
          </w:p>
          <w:p w14:paraId="63F8847C" w14:textId="77777777" w:rsidR="0038064A" w:rsidRPr="00250C67" w:rsidRDefault="0038064A" w:rsidP="0038064A">
            <w:pPr>
              <w:autoSpaceDN w:val="0"/>
              <w:spacing w:line="252" w:lineRule="auto"/>
              <w:contextualSpacing/>
              <w:rPr>
                <w:rFonts w:cs="Times"/>
                <w:color w:val="000000"/>
              </w:rPr>
            </w:pPr>
            <w:r>
              <w:rPr>
                <w:rFonts w:hint="eastAsia"/>
                <w:kern w:val="2"/>
              </w:rPr>
              <w:t xml:space="preserve">Note: </w:t>
            </w:r>
            <w:r>
              <w:rPr>
                <w:kern w:val="2"/>
              </w:rPr>
              <w:t>the above cases happen at least with one of</w:t>
            </w:r>
            <w:r w:rsidRPr="00990D73">
              <w:rPr>
                <w:rFonts w:hint="eastAsia"/>
                <w:kern w:val="2"/>
              </w:rPr>
              <w:t xml:space="preserve"> collision cases 1, 2, 5, 6, and 7</w:t>
            </w:r>
            <w:r>
              <w:rPr>
                <w:rFonts w:hint="eastAsia"/>
                <w:kern w:val="2"/>
              </w:rPr>
              <w:t>.</w:t>
            </w:r>
          </w:p>
          <w:p w14:paraId="4A23D492" w14:textId="77777777" w:rsidR="00C26D16" w:rsidRDefault="00C26D16" w:rsidP="00952D34">
            <w:pPr>
              <w:pStyle w:val="Heading3"/>
              <w:numPr>
                <w:ilvl w:val="0"/>
                <w:numId w:val="0"/>
              </w:numPr>
              <w:ind w:left="720" w:hanging="720"/>
              <w:rPr>
                <w:lang w:eastAsia="zh-CN"/>
              </w:rPr>
            </w:pPr>
          </w:p>
          <w:p w14:paraId="7EC8B315" w14:textId="1658077C" w:rsidR="0038064A" w:rsidRDefault="0038064A" w:rsidP="00952D34">
            <w:pPr>
              <w:pStyle w:val="Heading3"/>
              <w:numPr>
                <w:ilvl w:val="0"/>
                <w:numId w:val="0"/>
              </w:numPr>
              <w:ind w:left="720" w:hanging="720"/>
            </w:pPr>
            <w:r>
              <w:t>RAN1#117</w:t>
            </w:r>
          </w:p>
          <w:p w14:paraId="748B1F44" w14:textId="77777777" w:rsidR="0038064A" w:rsidRPr="00952D34" w:rsidRDefault="0038064A" w:rsidP="0038064A">
            <w:pPr>
              <w:rPr>
                <w:b/>
                <w:highlight w:val="green"/>
              </w:rPr>
            </w:pPr>
            <w:r w:rsidRPr="00952D34">
              <w:rPr>
                <w:b/>
                <w:highlight w:val="green"/>
              </w:rPr>
              <w:t>Conclusion</w:t>
            </w:r>
          </w:p>
          <w:p w14:paraId="183B709D" w14:textId="77777777" w:rsidR="0038064A" w:rsidRPr="00952D34" w:rsidRDefault="0038064A" w:rsidP="0038064A">
            <w:pPr>
              <w:rPr>
                <w:noProof/>
                <w:highlight w:val="green"/>
              </w:rPr>
            </w:pPr>
            <w:r w:rsidRPr="00952D34">
              <w:rPr>
                <w:noProof/>
                <w:highlight w:val="green"/>
              </w:rPr>
              <w:lastRenderedPageBreak/>
              <w:t>F</w:t>
            </w:r>
            <w:r w:rsidRPr="00952D34">
              <w:rPr>
                <w:rFonts w:hint="eastAsia"/>
                <w:noProof/>
                <w:highlight w:val="green"/>
              </w:rPr>
              <w:t>or Rel-19</w:t>
            </w:r>
            <w:r w:rsidRPr="00952D34">
              <w:rPr>
                <w:noProof/>
                <w:highlight w:val="green"/>
              </w:rPr>
              <w:t xml:space="preserve"> HD-FDD RedCap/eRedCap UE in </w:t>
            </w:r>
            <w:r w:rsidRPr="00952D34">
              <w:rPr>
                <w:rFonts w:hint="eastAsia"/>
                <w:noProof/>
                <w:highlight w:val="green"/>
              </w:rPr>
              <w:t>N</w:t>
            </w:r>
            <w:r w:rsidRPr="00952D34">
              <w:rPr>
                <w:noProof/>
                <w:highlight w:val="green"/>
              </w:rPr>
              <w:t xml:space="preserve">TN, the issues caused by </w:t>
            </w:r>
            <w:r w:rsidRPr="00952D34">
              <w:rPr>
                <w:rFonts w:hint="eastAsia"/>
                <w:noProof/>
                <w:highlight w:val="green"/>
              </w:rPr>
              <w:t xml:space="preserve">TA mismatch between </w:t>
            </w:r>
            <w:r w:rsidRPr="00952D34">
              <w:rPr>
                <w:noProof/>
                <w:highlight w:val="green"/>
              </w:rPr>
              <w:t>actual</w:t>
            </w:r>
            <w:r w:rsidRPr="00952D34">
              <w:rPr>
                <w:rFonts w:hint="eastAsia"/>
                <w:noProof/>
                <w:highlight w:val="green"/>
              </w:rPr>
              <w:t xml:space="preserve"> TA used by the UE and assumed TA for the UE at the gNB</w:t>
            </w:r>
            <w:r w:rsidRPr="00952D34">
              <w:rPr>
                <w:noProof/>
                <w:highlight w:val="green"/>
              </w:rPr>
              <w:t xml:space="preserve"> should be mitigated for collision cases 3 and 4.</w:t>
            </w:r>
          </w:p>
          <w:p w14:paraId="3B5BE2B8" w14:textId="77777777" w:rsidR="0038064A" w:rsidRPr="00952D34" w:rsidRDefault="0038064A" w:rsidP="005519AD">
            <w:pPr>
              <w:numPr>
                <w:ilvl w:val="0"/>
                <w:numId w:val="24"/>
              </w:numPr>
              <w:spacing w:after="0"/>
              <w:rPr>
                <w:noProof/>
                <w:highlight w:val="green"/>
              </w:rPr>
            </w:pPr>
            <w:r w:rsidRPr="00952D34">
              <w:rPr>
                <w:rFonts w:hint="eastAsia"/>
                <w:noProof/>
                <w:highlight w:val="green"/>
              </w:rPr>
              <w:t>N</w:t>
            </w:r>
            <w:r w:rsidRPr="00952D34">
              <w:rPr>
                <w:noProof/>
                <w:highlight w:val="green"/>
              </w:rPr>
              <w:t>ote: further discussion on other cases is not precluded</w:t>
            </w:r>
          </w:p>
          <w:p w14:paraId="4F1582B6" w14:textId="77777777" w:rsidR="0038064A" w:rsidRDefault="0038064A" w:rsidP="0038064A">
            <w:pPr>
              <w:rPr>
                <w:noProof/>
              </w:rPr>
            </w:pPr>
          </w:p>
          <w:p w14:paraId="0744601B" w14:textId="77777777" w:rsidR="0038064A" w:rsidRDefault="0038064A" w:rsidP="0038064A"/>
          <w:p w14:paraId="65279312" w14:textId="77777777" w:rsidR="0038064A" w:rsidRPr="00952D34" w:rsidRDefault="0038064A" w:rsidP="0038064A">
            <w:pPr>
              <w:rPr>
                <w:b/>
                <w:highlight w:val="green"/>
              </w:rPr>
            </w:pPr>
            <w:r w:rsidRPr="00952D34">
              <w:rPr>
                <w:b/>
                <w:highlight w:val="green"/>
              </w:rPr>
              <w:t>Conclusion</w:t>
            </w:r>
          </w:p>
          <w:p w14:paraId="3A41FA46" w14:textId="77777777" w:rsidR="0038064A" w:rsidRDefault="0038064A" w:rsidP="0038064A">
            <w:pPr>
              <w:rPr>
                <w:b/>
              </w:rPr>
            </w:pPr>
            <w:r w:rsidRPr="00952D34">
              <w:rPr>
                <w:rFonts w:hint="eastAsia"/>
                <w:highlight w:val="green"/>
              </w:rPr>
              <w:t xml:space="preserve">For </w:t>
            </w:r>
            <w:r w:rsidRPr="00952D34">
              <w:rPr>
                <w:rFonts w:hint="eastAsia"/>
                <w:color w:val="000000"/>
                <w:highlight w:val="green"/>
              </w:rPr>
              <w:t>collision</w:t>
            </w:r>
            <w:r w:rsidRPr="00952D34">
              <w:rPr>
                <w:rFonts w:hint="eastAsia"/>
                <w:highlight w:val="green"/>
              </w:rPr>
              <w:t xml:space="preserve"> cases 1, 2, 5 and 6, the existing priority rules </w:t>
            </w:r>
            <w:r w:rsidRPr="00952D34">
              <w:rPr>
                <w:highlight w:val="green"/>
              </w:rPr>
              <w:t>can be</w:t>
            </w:r>
            <w:r w:rsidRPr="00952D34">
              <w:rPr>
                <w:rFonts w:hint="eastAsia"/>
                <w:highlight w:val="green"/>
              </w:rPr>
              <w:t xml:space="preserve"> reused </w:t>
            </w:r>
            <w:r w:rsidRPr="00952D34">
              <w:rPr>
                <w:bCs/>
                <w:highlight w:val="green"/>
              </w:rPr>
              <w:t>for a HD-FDD (e)RedCap UE</w:t>
            </w:r>
            <w:r w:rsidRPr="00952D34">
              <w:rPr>
                <w:rFonts w:hint="eastAsia"/>
                <w:bCs/>
                <w:highlight w:val="green"/>
              </w:rPr>
              <w:t xml:space="preserve"> in NTN</w:t>
            </w:r>
            <w:r w:rsidRPr="00952D34">
              <w:rPr>
                <w:rFonts w:hint="eastAsia"/>
                <w:highlight w:val="green"/>
              </w:rPr>
              <w:t>.</w:t>
            </w:r>
            <w:r>
              <w:rPr>
                <w:rFonts w:hint="eastAsia"/>
                <w:b/>
              </w:rPr>
              <w:t xml:space="preserve"> </w:t>
            </w:r>
          </w:p>
          <w:p w14:paraId="102B1604" w14:textId="77777777" w:rsidR="0038064A" w:rsidRDefault="0038064A" w:rsidP="0038064A">
            <w:pPr>
              <w:rPr>
                <w:b/>
              </w:rPr>
            </w:pPr>
          </w:p>
          <w:p w14:paraId="5FF84EF9" w14:textId="77777777" w:rsidR="0038064A" w:rsidRPr="00DD7C8D" w:rsidRDefault="0038064A" w:rsidP="0038064A">
            <w:pPr>
              <w:rPr>
                <w:b/>
              </w:rPr>
            </w:pPr>
            <w:r w:rsidRPr="00F15EA6">
              <w:rPr>
                <w:b/>
              </w:rPr>
              <w:t>Observation</w:t>
            </w:r>
          </w:p>
          <w:p w14:paraId="53FA9726" w14:textId="77777777" w:rsidR="0038064A" w:rsidRDefault="0038064A" w:rsidP="0038064A">
            <w:r>
              <w:rPr>
                <w:rFonts w:hint="eastAsia"/>
              </w:rPr>
              <w:t xml:space="preserve">TA reporting </w:t>
            </w:r>
            <w:r>
              <w:t>is</w:t>
            </w:r>
            <w:r>
              <w:rPr>
                <w:rFonts w:hint="eastAsia"/>
              </w:rPr>
              <w:t xml:space="preserve"> beneficial to </w:t>
            </w:r>
            <w:r>
              <w:t>mitigate</w:t>
            </w:r>
            <w:r>
              <w:rPr>
                <w:rFonts w:hint="eastAsia"/>
              </w:rPr>
              <w:t xml:space="preserve"> the TA mismatch between </w:t>
            </w:r>
            <w:r>
              <w:t>actual</w:t>
            </w:r>
            <w:r>
              <w:rPr>
                <w:rFonts w:hint="eastAsia"/>
              </w:rPr>
              <w:t xml:space="preserve"> TA used by the UE and assumed TA for the UE at the gNB for </w:t>
            </w:r>
            <w:r>
              <w:t xml:space="preserve">HD-FDD RedCap/eRedCap UE in </w:t>
            </w:r>
            <w:r>
              <w:rPr>
                <w:rFonts w:hint="eastAsia"/>
              </w:rPr>
              <w:t>N</w:t>
            </w:r>
            <w:r>
              <w:t>TN</w:t>
            </w:r>
            <w:r>
              <w:rPr>
                <w:rFonts w:hint="eastAsia"/>
              </w:rPr>
              <w:t xml:space="preserve"> from RAN1 perspective.</w:t>
            </w:r>
          </w:p>
          <w:p w14:paraId="4F856DD6" w14:textId="77777777" w:rsidR="0038064A" w:rsidRDefault="0038064A" w:rsidP="005519AD">
            <w:pPr>
              <w:numPr>
                <w:ilvl w:val="0"/>
                <w:numId w:val="24"/>
              </w:numPr>
              <w:spacing w:after="0"/>
            </w:pPr>
            <w:r>
              <w:rPr>
                <w:rFonts w:hint="eastAsia"/>
              </w:rPr>
              <w:t>N</w:t>
            </w:r>
            <w:r>
              <w:t>ote: complexity, power consumption and signaling overhead impact of TA reporting for (e)redcap UEs was not investigated in this work item</w:t>
            </w:r>
          </w:p>
          <w:p w14:paraId="03709C56" w14:textId="64869BA6" w:rsidR="00863368" w:rsidRPr="00863368" w:rsidRDefault="00863368" w:rsidP="00863368">
            <w:pPr>
              <w:autoSpaceDN w:val="0"/>
              <w:spacing w:line="252" w:lineRule="auto"/>
              <w:rPr>
                <w:kern w:val="2"/>
                <w:lang w:eastAsia="zh-CN"/>
              </w:rPr>
            </w:pPr>
          </w:p>
        </w:tc>
      </w:tr>
    </w:tbl>
    <w:p w14:paraId="24734210" w14:textId="69469056" w:rsidR="003871C5" w:rsidRPr="009D5C3E" w:rsidRDefault="003871C5" w:rsidP="004F5271">
      <w:pPr>
        <w:spacing w:beforeLines="50" w:before="120"/>
        <w:jc w:val="both"/>
        <w:rPr>
          <w:lang w:eastAsia="zh-CN"/>
        </w:rPr>
      </w:pPr>
    </w:p>
    <w:p w14:paraId="52A5DDCC" w14:textId="554048A2" w:rsidR="00EA3470" w:rsidRPr="003F4A64" w:rsidRDefault="00645BF5" w:rsidP="003F4A64">
      <w:pPr>
        <w:rPr>
          <w:lang w:val="x-none" w:eastAsia="zh-CN"/>
        </w:rPr>
      </w:pPr>
      <w:r w:rsidRPr="003F4A64">
        <w:rPr>
          <w:lang w:val="x-none" w:eastAsia="zh-CN"/>
        </w:rPr>
        <w:t xml:space="preserve">In general, RRM requirements for RedCap UE in NTN can </w:t>
      </w:r>
      <w:r w:rsidR="00B161A7" w:rsidRPr="003F4A64">
        <w:rPr>
          <w:lang w:val="x-none" w:eastAsia="zh-CN"/>
        </w:rPr>
        <w:t xml:space="preserve">be started </w:t>
      </w:r>
      <w:r w:rsidR="000D77D8" w:rsidRPr="003F4A64">
        <w:rPr>
          <w:lang w:val="x-none" w:eastAsia="zh-CN"/>
        </w:rPr>
        <w:t xml:space="preserve">by taking </w:t>
      </w:r>
      <w:r w:rsidRPr="003F4A64">
        <w:rPr>
          <w:lang w:val="x-none" w:eastAsia="zh-CN"/>
        </w:rPr>
        <w:t>RedCap UE in TN</w:t>
      </w:r>
      <w:r w:rsidR="000D77D8" w:rsidRPr="003F4A64">
        <w:rPr>
          <w:lang w:val="x-none" w:eastAsia="zh-CN"/>
        </w:rPr>
        <w:t xml:space="preserve"> as baseline.</w:t>
      </w:r>
    </w:p>
    <w:p w14:paraId="7F7B8812" w14:textId="5CE6FA29" w:rsidR="003871C5" w:rsidRPr="003F4A64" w:rsidRDefault="00EA3470" w:rsidP="003F4A64">
      <w:pPr>
        <w:rPr>
          <w:lang w:val="x-none" w:eastAsia="zh-CN"/>
        </w:rPr>
      </w:pPr>
      <w:r w:rsidRPr="003F4A64">
        <w:rPr>
          <w:lang w:val="x-none" w:eastAsia="zh-CN"/>
        </w:rPr>
        <w:t xml:space="preserve">On </w:t>
      </w:r>
      <w:r w:rsidR="00900341" w:rsidRPr="003F4A64">
        <w:rPr>
          <w:lang w:val="x-none" w:eastAsia="zh-CN"/>
        </w:rPr>
        <w:t xml:space="preserve">top of that, </w:t>
      </w:r>
      <w:r w:rsidR="00423793" w:rsidRPr="003F4A64">
        <w:rPr>
          <w:lang w:val="x-none" w:eastAsia="zh-CN"/>
        </w:rPr>
        <w:t xml:space="preserve">the </w:t>
      </w:r>
      <w:r w:rsidR="00417939" w:rsidRPr="003F4A64">
        <w:rPr>
          <w:rFonts w:hint="eastAsia"/>
          <w:lang w:val="x-none" w:eastAsia="zh-CN"/>
        </w:rPr>
        <w:t>re</w:t>
      </w:r>
      <w:r w:rsidR="004722C1" w:rsidRPr="003F4A64">
        <w:rPr>
          <w:lang w:val="x-none" w:eastAsia="zh-CN"/>
        </w:rPr>
        <w:t>quirements and enha</w:t>
      </w:r>
      <w:r w:rsidR="00B03823" w:rsidRPr="003F4A64">
        <w:rPr>
          <w:lang w:val="x-none" w:eastAsia="zh-CN"/>
        </w:rPr>
        <w:t xml:space="preserve">ncements </w:t>
      </w:r>
      <w:r w:rsidR="001B057A" w:rsidRPr="003F4A64">
        <w:rPr>
          <w:lang w:val="x-none" w:eastAsia="zh-CN"/>
        </w:rPr>
        <w:t>for</w:t>
      </w:r>
      <w:r w:rsidR="00B03823" w:rsidRPr="003F4A64">
        <w:rPr>
          <w:lang w:val="x-none" w:eastAsia="zh-CN"/>
        </w:rPr>
        <w:t xml:space="preserve"> NR NTN</w:t>
      </w:r>
      <w:r w:rsidR="00C70025" w:rsidRPr="003F4A64">
        <w:rPr>
          <w:lang w:val="x-none" w:eastAsia="zh-CN"/>
        </w:rPr>
        <w:t>, as what we have done</w:t>
      </w:r>
      <w:r w:rsidR="000E56E1" w:rsidRPr="003F4A64">
        <w:rPr>
          <w:lang w:val="x-none" w:eastAsia="zh-CN"/>
        </w:rPr>
        <w:t xml:space="preserve"> for it in Rel-17 and Rel-18, </w:t>
      </w:r>
      <w:r w:rsidR="007A6DA6" w:rsidRPr="003F4A64">
        <w:rPr>
          <w:lang w:val="x-none" w:eastAsia="zh-CN"/>
        </w:rPr>
        <w:t xml:space="preserve">shall be </w:t>
      </w:r>
      <w:r w:rsidR="005E057B" w:rsidRPr="003F4A64">
        <w:rPr>
          <w:rFonts w:hint="eastAsia"/>
          <w:lang w:val="x-none" w:eastAsia="zh-CN"/>
        </w:rPr>
        <w:t xml:space="preserve">introduced </w:t>
      </w:r>
      <w:r w:rsidR="002D1119" w:rsidRPr="003F4A64">
        <w:rPr>
          <w:lang w:val="x-none" w:eastAsia="zh-CN"/>
        </w:rPr>
        <w:t>for RedCap UE in NTN</w:t>
      </w:r>
      <w:r w:rsidR="007F5421" w:rsidRPr="003F4A64">
        <w:rPr>
          <w:lang w:val="x-none" w:eastAsia="zh-CN"/>
        </w:rPr>
        <w:t>.</w:t>
      </w:r>
    </w:p>
    <w:p w14:paraId="6D741C14" w14:textId="1CAC0AF6" w:rsidR="00EA3470" w:rsidRPr="003F4A64" w:rsidRDefault="00311F3F" w:rsidP="32A862F5">
      <w:pPr>
        <w:rPr>
          <w:b/>
          <w:bCs/>
          <w:lang w:eastAsia="zh-CN"/>
        </w:rPr>
      </w:pPr>
      <w:r w:rsidRPr="32A862F5">
        <w:rPr>
          <w:b/>
          <w:bCs/>
          <w:lang w:eastAsia="zh-CN"/>
        </w:rPr>
        <w:t>Proposal</w:t>
      </w:r>
      <w:r w:rsidR="00CD39C5" w:rsidRPr="32A862F5">
        <w:rPr>
          <w:b/>
          <w:bCs/>
          <w:lang w:eastAsia="zh-CN"/>
        </w:rPr>
        <w:t xml:space="preserve"> 8</w:t>
      </w:r>
      <w:r w:rsidRPr="32A862F5">
        <w:rPr>
          <w:b/>
          <w:bCs/>
          <w:lang w:eastAsia="zh-CN"/>
        </w:rPr>
        <w:t xml:space="preserve">: </w:t>
      </w:r>
      <w:r w:rsidR="00CD39C5" w:rsidRPr="32A862F5">
        <w:rPr>
          <w:b/>
          <w:bCs/>
          <w:lang w:eastAsia="zh-CN"/>
        </w:rPr>
        <w:t>RRM requirements for RedCap UE in NTN can be started by taking RedCap UE in TN as baseline.</w:t>
      </w:r>
    </w:p>
    <w:p w14:paraId="400ECF27" w14:textId="5EE48137" w:rsidR="00EA3470" w:rsidRPr="003F4A64" w:rsidRDefault="00EA3470" w:rsidP="32A862F5">
      <w:pPr>
        <w:rPr>
          <w:b/>
          <w:bCs/>
          <w:lang w:eastAsia="zh-CN"/>
        </w:rPr>
      </w:pPr>
      <w:r w:rsidRPr="32A862F5">
        <w:rPr>
          <w:b/>
          <w:bCs/>
          <w:lang w:eastAsia="zh-CN"/>
        </w:rPr>
        <w:t>Proposal</w:t>
      </w:r>
      <w:r w:rsidR="00CD39C5" w:rsidRPr="32A862F5">
        <w:rPr>
          <w:b/>
          <w:bCs/>
          <w:lang w:eastAsia="zh-CN"/>
        </w:rPr>
        <w:t xml:space="preserve"> 9</w:t>
      </w:r>
      <w:r w:rsidRPr="32A862F5">
        <w:rPr>
          <w:b/>
          <w:bCs/>
          <w:lang w:eastAsia="zh-CN"/>
        </w:rPr>
        <w:t>: The requirements and enhancements for NR NTN in Rel-17 and Rel-18 shall be introduced for RedCap UE in NTN.</w:t>
      </w:r>
    </w:p>
    <w:p w14:paraId="6491D3AD" w14:textId="77777777" w:rsidR="006C00F5" w:rsidRPr="00923D91" w:rsidRDefault="006C00F5" w:rsidP="00EA3470">
      <w:pPr>
        <w:spacing w:beforeLines="50" w:before="120"/>
        <w:jc w:val="both"/>
        <w:rPr>
          <w:b/>
          <w:bCs/>
          <w:lang w:eastAsia="zh-CN"/>
        </w:rPr>
      </w:pPr>
    </w:p>
    <w:p w14:paraId="42AB2FAA" w14:textId="14BA4480" w:rsidR="00EA3470" w:rsidRDefault="00526130" w:rsidP="00E81CE8">
      <w:pPr>
        <w:pStyle w:val="Heading3"/>
        <w:rPr>
          <w:lang w:val="en-US"/>
        </w:rPr>
      </w:pPr>
      <w:r>
        <w:rPr>
          <w:lang w:val="en-US"/>
        </w:rPr>
        <w:t>HD-FDD (e)RedCap collision cases in NTN</w:t>
      </w:r>
    </w:p>
    <w:p w14:paraId="06566492" w14:textId="240B4AE8" w:rsidR="00B33849" w:rsidRPr="003F4A64" w:rsidRDefault="007139F2" w:rsidP="003F4A64">
      <w:pPr>
        <w:rPr>
          <w:lang w:val="x-none" w:eastAsia="zh-CN"/>
        </w:rPr>
      </w:pPr>
      <w:r w:rsidRPr="003F4A64">
        <w:rPr>
          <w:lang w:val="x-none" w:eastAsia="zh-CN"/>
        </w:rPr>
        <w:t xml:space="preserve">There is ongoing work in RAN1 regarding </w:t>
      </w:r>
      <w:r w:rsidR="00BF4947" w:rsidRPr="003F4A64">
        <w:rPr>
          <w:lang w:val="x-none" w:eastAsia="zh-CN"/>
        </w:rPr>
        <w:t>the mechanism</w:t>
      </w:r>
      <w:bookmarkStart w:id="5" w:name="_Hlk173421745"/>
      <w:r w:rsidR="00BF4947" w:rsidRPr="003F4A64">
        <w:rPr>
          <w:lang w:val="x-none" w:eastAsia="zh-CN"/>
        </w:rPr>
        <w:t xml:space="preserve"> to handle HD-FDD (e)RedCap collision cases in NTN</w:t>
      </w:r>
      <w:r w:rsidR="00F47FB6" w:rsidRPr="003F4A64">
        <w:rPr>
          <w:lang w:val="x-none" w:eastAsia="zh-CN"/>
        </w:rPr>
        <w:t xml:space="preserve"> for collision cases 3 &amp; 4</w:t>
      </w:r>
      <w:r w:rsidR="00BF4947" w:rsidRPr="003F4A64">
        <w:rPr>
          <w:lang w:val="x-none" w:eastAsia="zh-CN"/>
        </w:rPr>
        <w:t>.</w:t>
      </w:r>
      <w:bookmarkEnd w:id="5"/>
      <w:r w:rsidR="006A5356" w:rsidRPr="003F4A64">
        <w:rPr>
          <w:lang w:val="x-none" w:eastAsia="zh-CN"/>
        </w:rPr>
        <w:t xml:space="preserve"> RAN1 does not yet ha</w:t>
      </w:r>
      <w:r w:rsidR="00F432C7" w:rsidRPr="003F4A64">
        <w:rPr>
          <w:lang w:val="x-none" w:eastAsia="zh-CN"/>
        </w:rPr>
        <w:t xml:space="preserve">ve a solution ready. However, we </w:t>
      </w:r>
      <w:r w:rsidR="00347E66" w:rsidRPr="003F4A64">
        <w:rPr>
          <w:lang w:val="x-none" w:eastAsia="zh-CN"/>
        </w:rPr>
        <w:t>prefer to restate our RAN1 view here, for RAN4 reference [3].</w:t>
      </w:r>
      <w:r w:rsidR="00FD3667" w:rsidRPr="003F4A64">
        <w:rPr>
          <w:lang w:val="x-none" w:eastAsia="zh-CN"/>
        </w:rPr>
        <w:t xml:space="preserve"> </w:t>
      </w:r>
      <w:r w:rsidR="0076639F" w:rsidRPr="003F4A64">
        <w:rPr>
          <w:lang w:val="x-none" w:eastAsia="zh-CN"/>
        </w:rPr>
        <w:t xml:space="preserve">We also comment on some other options </w:t>
      </w:r>
      <w:r w:rsidR="005A19DE" w:rsidRPr="003F4A64">
        <w:rPr>
          <w:lang w:val="x-none" w:eastAsia="zh-CN"/>
        </w:rPr>
        <w:t>discussed in RAN1 and in RAN plenary.</w:t>
      </w:r>
    </w:p>
    <w:p w14:paraId="21E4437A" w14:textId="77777777" w:rsidR="003F4A64" w:rsidRDefault="006D61BA" w:rsidP="003F4A64">
      <w:pPr>
        <w:rPr>
          <w:lang w:val="x-none" w:eastAsia="zh-CN"/>
        </w:rPr>
      </w:pPr>
      <w:r w:rsidRPr="003F4A64">
        <w:rPr>
          <w:lang w:val="x-none" w:eastAsia="zh-CN"/>
        </w:rPr>
        <w:t>Our position is that adding a fixed rule in the specification seems to be a suitable approach</w:t>
      </w:r>
      <w:r w:rsidR="005A19DE" w:rsidRPr="003F4A64">
        <w:rPr>
          <w:lang w:val="x-none" w:eastAsia="zh-CN"/>
        </w:rPr>
        <w:t xml:space="preserve"> for cases 3 &amp; 4</w:t>
      </w:r>
      <w:r w:rsidRPr="003F4A64">
        <w:rPr>
          <w:lang w:val="x-none" w:eastAsia="zh-CN"/>
        </w:rPr>
        <w:t xml:space="preserve"> (just as it has been done for most of the existing collision cases).</w:t>
      </w:r>
    </w:p>
    <w:p w14:paraId="2A5A5F4F" w14:textId="77777777" w:rsidR="003F4A64" w:rsidRDefault="00B33849" w:rsidP="003F4A64">
      <w:pPr>
        <w:rPr>
          <w:lang w:val="x-none" w:eastAsia="zh-CN"/>
        </w:rPr>
      </w:pPr>
      <w:r w:rsidRPr="003F4A64">
        <w:rPr>
          <w:lang w:val="x-none" w:eastAsia="zh-CN"/>
        </w:rPr>
        <w:t>The other options discussed in RAN1</w:t>
      </w:r>
      <w:r w:rsidR="003159D4" w:rsidRPr="003F4A64">
        <w:rPr>
          <w:lang w:val="x-none" w:eastAsia="zh-CN"/>
        </w:rPr>
        <w:t xml:space="preserve">, i.e., </w:t>
      </w:r>
      <w:r w:rsidR="009C09F7" w:rsidRPr="003F4A64">
        <w:rPr>
          <w:lang w:val="x-none" w:eastAsia="zh-CN"/>
        </w:rPr>
        <w:t>l</w:t>
      </w:r>
      <w:r w:rsidR="003159D4" w:rsidRPr="003F4A64">
        <w:rPr>
          <w:lang w:val="x-none" w:eastAsia="zh-CN"/>
        </w:rPr>
        <w:t xml:space="preserve">eaving up to the UE implementation to decide the priority or </w:t>
      </w:r>
      <w:r w:rsidR="004F4741" w:rsidRPr="003F4A64">
        <w:rPr>
          <w:lang w:val="x-none" w:eastAsia="zh-CN"/>
        </w:rPr>
        <w:t>introducing</w:t>
      </w:r>
      <w:r w:rsidR="003159D4" w:rsidRPr="003F4A64">
        <w:rPr>
          <w:lang w:val="x-none" w:eastAsia="zh-CN"/>
        </w:rPr>
        <w:t xml:space="preserve"> signaling for the network to decide the priority</w:t>
      </w:r>
      <w:r w:rsidR="009C09F7" w:rsidRPr="003F4A64">
        <w:rPr>
          <w:lang w:val="x-none" w:eastAsia="zh-CN"/>
        </w:rPr>
        <w:t xml:space="preserve"> are less preferred. </w:t>
      </w:r>
    </w:p>
    <w:p w14:paraId="326C585E" w14:textId="77777777" w:rsidR="003F4A64" w:rsidRDefault="00CB218F" w:rsidP="003F4A64">
      <w:pPr>
        <w:rPr>
          <w:lang w:val="x-none" w:eastAsia="zh-CN"/>
        </w:rPr>
      </w:pPr>
      <w:r w:rsidRPr="003F4A64">
        <w:rPr>
          <w:lang w:val="x-none" w:eastAsia="zh-CN"/>
        </w:rPr>
        <w:t xml:space="preserve">The </w:t>
      </w:r>
      <w:r w:rsidR="004F7807" w:rsidRPr="003F4A64">
        <w:rPr>
          <w:lang w:val="x-none" w:eastAsia="zh-CN"/>
        </w:rPr>
        <w:t>alternative</w:t>
      </w:r>
      <w:r w:rsidRPr="003F4A64">
        <w:rPr>
          <w:lang w:val="x-none" w:eastAsia="zh-CN"/>
        </w:rPr>
        <w:t xml:space="preserve"> to leav</w:t>
      </w:r>
      <w:r w:rsidR="000F17AC" w:rsidRPr="003F4A64">
        <w:rPr>
          <w:lang w:val="x-none" w:eastAsia="zh-CN"/>
        </w:rPr>
        <w:t>e it</w:t>
      </w:r>
      <w:r w:rsidRPr="003F4A64">
        <w:rPr>
          <w:lang w:val="x-none" w:eastAsia="zh-CN"/>
        </w:rPr>
        <w:t xml:space="preserve"> up to the UE implementation to decide the priority</w:t>
      </w:r>
      <w:r w:rsidR="000F17AC" w:rsidRPr="003F4A64">
        <w:rPr>
          <w:lang w:val="x-none" w:eastAsia="zh-CN"/>
        </w:rPr>
        <w:t>,</w:t>
      </w:r>
      <w:r w:rsidR="004F7807" w:rsidRPr="003F4A64">
        <w:rPr>
          <w:lang w:val="x-none" w:eastAsia="zh-CN"/>
        </w:rPr>
        <w:t xml:space="preserve"> keeps the uncertainty and varies from time-to-time (i.e., as per UE’s discretion) what is to be prioritized.</w:t>
      </w:r>
    </w:p>
    <w:p w14:paraId="02420BF2" w14:textId="0186D7CF" w:rsidR="00FD00BC" w:rsidRPr="003F4A64" w:rsidRDefault="00E33C9F" w:rsidP="003F4A64">
      <w:pPr>
        <w:rPr>
          <w:lang w:val="x-none" w:eastAsia="zh-CN"/>
        </w:rPr>
      </w:pPr>
      <w:r w:rsidRPr="003F4A64">
        <w:rPr>
          <w:lang w:val="x-none" w:eastAsia="zh-CN"/>
        </w:rPr>
        <w:t xml:space="preserve">Regarding </w:t>
      </w:r>
      <w:r w:rsidR="00214316" w:rsidRPr="003F4A64">
        <w:rPr>
          <w:lang w:val="x-none" w:eastAsia="zh-CN"/>
        </w:rPr>
        <w:t>signaling, we think that t</w:t>
      </w:r>
      <w:r w:rsidR="00D45006" w:rsidRPr="003F4A64">
        <w:rPr>
          <w:lang w:val="x-none" w:eastAsia="zh-CN"/>
        </w:rPr>
        <w:t xml:space="preserve">he information to be potentially prioritized (e.g., SIB19) takes place during both initial access and connected mode. Thus, using </w:t>
      </w:r>
      <w:r w:rsidR="000F17AC" w:rsidRPr="003F4A64">
        <w:rPr>
          <w:lang w:val="x-none" w:eastAsia="zh-CN"/>
        </w:rPr>
        <w:t>signaling</w:t>
      </w:r>
      <w:r w:rsidR="00D45006" w:rsidRPr="003F4A64">
        <w:rPr>
          <w:lang w:val="x-none" w:eastAsia="zh-CN"/>
        </w:rPr>
        <w:t xml:space="preserve"> to define priority rules for collision cases 3 and 4 likely will end-up impacting “common control information” for initial access and “UE specific control information” for when the UE has established RRC connection with the network. </w:t>
      </w:r>
    </w:p>
    <w:p w14:paraId="3AD100CE" w14:textId="51CF4FCC" w:rsidR="00FD00BC" w:rsidRPr="00375DAA" w:rsidRDefault="00375DAA" w:rsidP="00375DAA">
      <w:pPr>
        <w:pStyle w:val="Observation"/>
        <w:numPr>
          <w:ilvl w:val="0"/>
          <w:numId w:val="0"/>
        </w:numPr>
        <w:ind w:left="360" w:hanging="360"/>
        <w:rPr>
          <w:rFonts w:ascii="Times New Roman" w:hAnsi="Times New Roman"/>
        </w:rPr>
      </w:pPr>
      <w:bookmarkStart w:id="6" w:name="_Toc170132885"/>
      <w:r>
        <w:rPr>
          <w:rFonts w:ascii="Times New Roman" w:hAnsi="Times New Roman" w:hint="eastAsia"/>
          <w:lang w:eastAsia="zh-CN"/>
        </w:rPr>
        <w:t xml:space="preserve">Observation 1: </w:t>
      </w:r>
      <w:r w:rsidRPr="00952D34">
        <w:rPr>
          <w:rFonts w:ascii="Times New Roman" w:hAnsi="Times New Roman"/>
        </w:rPr>
        <w:t xml:space="preserve">There have been preliminary proposals for adding prioritization rules for collision cases 3 and 4 using </w:t>
      </w:r>
      <w:r w:rsidRPr="00375DAA">
        <w:rPr>
          <w:rFonts w:ascii="Times New Roman" w:hAnsi="Times New Roman"/>
        </w:rPr>
        <w:t>any of the following alternatives:</w:t>
      </w:r>
      <w:bookmarkEnd w:id="6"/>
    </w:p>
    <w:p w14:paraId="7F18BA06" w14:textId="77777777" w:rsidR="00FD00BC" w:rsidRPr="00375DAA" w:rsidRDefault="00FD00BC" w:rsidP="00375DAA">
      <w:pPr>
        <w:pStyle w:val="Observation"/>
        <w:numPr>
          <w:ilvl w:val="0"/>
          <w:numId w:val="31"/>
        </w:numPr>
        <w:rPr>
          <w:rFonts w:ascii="Times New Roman" w:hAnsi="Times New Roman"/>
        </w:rPr>
      </w:pPr>
      <w:bookmarkStart w:id="7" w:name="_Toc170132886"/>
      <w:r w:rsidRPr="00375DAA">
        <w:rPr>
          <w:rFonts w:ascii="Times New Roman" w:hAnsi="Times New Roman"/>
        </w:rPr>
        <w:t>Adding a fixed rule in the specification (i.e., no signalling).</w:t>
      </w:r>
      <w:bookmarkEnd w:id="7"/>
    </w:p>
    <w:p w14:paraId="72A56B31" w14:textId="77777777" w:rsidR="00FD00BC" w:rsidRPr="00375DAA" w:rsidRDefault="00FD00BC" w:rsidP="00375DAA">
      <w:pPr>
        <w:pStyle w:val="Observation"/>
        <w:numPr>
          <w:ilvl w:val="0"/>
          <w:numId w:val="31"/>
        </w:numPr>
        <w:rPr>
          <w:rFonts w:ascii="Times New Roman" w:hAnsi="Times New Roman"/>
        </w:rPr>
      </w:pPr>
      <w:bookmarkStart w:id="8" w:name="_Toc170132887"/>
      <w:r w:rsidRPr="00375DAA">
        <w:rPr>
          <w:rFonts w:ascii="Times New Roman" w:hAnsi="Times New Roman"/>
        </w:rPr>
        <w:t>Leaving up to the UE implementation to decide the priority (i.e., Adding a statement in the specification like the one that exists for collision case 6 “the HD-UE can select based on its implementation whether to either transmit … or receive …”).</w:t>
      </w:r>
      <w:bookmarkEnd w:id="8"/>
    </w:p>
    <w:p w14:paraId="4F0E301C" w14:textId="77777777" w:rsidR="00FD00BC" w:rsidRPr="00375DAA" w:rsidRDefault="00FD00BC" w:rsidP="00375DAA">
      <w:pPr>
        <w:pStyle w:val="Observation"/>
        <w:numPr>
          <w:ilvl w:val="0"/>
          <w:numId w:val="31"/>
        </w:numPr>
        <w:rPr>
          <w:rFonts w:ascii="Times New Roman" w:hAnsi="Times New Roman"/>
        </w:rPr>
      </w:pPr>
      <w:bookmarkStart w:id="9" w:name="_Hlk173421252"/>
      <w:bookmarkStart w:id="10" w:name="_Toc170132888"/>
      <w:r w:rsidRPr="00375DAA">
        <w:rPr>
          <w:rFonts w:ascii="Times New Roman" w:hAnsi="Times New Roman"/>
        </w:rPr>
        <w:t>Introducing signalling for the network to decide the priority</w:t>
      </w:r>
      <w:bookmarkEnd w:id="9"/>
      <w:r w:rsidRPr="00375DAA">
        <w:rPr>
          <w:rFonts w:ascii="Times New Roman" w:hAnsi="Times New Roman"/>
        </w:rPr>
        <w:t>.</w:t>
      </w:r>
      <w:bookmarkEnd w:id="10"/>
    </w:p>
    <w:p w14:paraId="6E587F01" w14:textId="77777777" w:rsidR="00FD00BC" w:rsidRPr="00375DAA" w:rsidRDefault="00FD00BC" w:rsidP="00FD00BC">
      <w:pPr>
        <w:pStyle w:val="Observation"/>
        <w:numPr>
          <w:ilvl w:val="0"/>
          <w:numId w:val="0"/>
        </w:numPr>
        <w:ind w:left="360"/>
        <w:rPr>
          <w:rFonts w:ascii="Times New Roman" w:hAnsi="Times New Roman"/>
        </w:rPr>
      </w:pPr>
    </w:p>
    <w:p w14:paraId="540D4B96" w14:textId="491AAFCB" w:rsidR="00FD00BC" w:rsidRPr="00375DAA" w:rsidRDefault="00375DAA" w:rsidP="00375DAA">
      <w:pPr>
        <w:rPr>
          <w:b/>
          <w:bCs/>
          <w:lang w:val="x-none" w:eastAsia="zh-CN"/>
        </w:rPr>
      </w:pPr>
      <w:bookmarkStart w:id="11" w:name="_Toc170132889"/>
      <w:r w:rsidRPr="00375DAA">
        <w:rPr>
          <w:rFonts w:hint="eastAsia"/>
          <w:b/>
          <w:bCs/>
          <w:lang w:eastAsia="zh-CN"/>
        </w:rPr>
        <w:lastRenderedPageBreak/>
        <w:t xml:space="preserve">Observation 2: </w:t>
      </w:r>
      <w:r w:rsidR="00FD00BC" w:rsidRPr="00375DAA">
        <w:rPr>
          <w:b/>
          <w:bCs/>
          <w:lang w:val="x-none" w:eastAsia="zh-CN"/>
        </w:rPr>
        <w:t>In our understanding, the intention behind defining priorities for collision cases 3 and 4 is eliminating the current uncertainty of those cases being treated as error cases. Thus, adding a fixed rule in the specification seems to be a suitable approach (just as it has been done for most of the existing collision cases).</w:t>
      </w:r>
      <w:bookmarkEnd w:id="11"/>
    </w:p>
    <w:p w14:paraId="1D19AE02" w14:textId="245EF867" w:rsidR="00FD00BC" w:rsidRPr="00375DAA" w:rsidRDefault="00375DAA" w:rsidP="32A862F5">
      <w:pPr>
        <w:rPr>
          <w:b/>
          <w:bCs/>
          <w:lang w:eastAsia="zh-CN"/>
        </w:rPr>
      </w:pPr>
      <w:bookmarkStart w:id="12" w:name="_Toc170132890"/>
      <w:r w:rsidRPr="32A862F5">
        <w:rPr>
          <w:b/>
          <w:bCs/>
          <w:lang w:eastAsia="zh-CN"/>
        </w:rPr>
        <w:t xml:space="preserve">Observation 3: </w:t>
      </w:r>
      <w:r w:rsidR="00FD00BC" w:rsidRPr="32A862F5">
        <w:rPr>
          <w:b/>
          <w:bCs/>
          <w:lang w:eastAsia="zh-CN"/>
        </w:rPr>
        <w:t xml:space="preserve">In relation </w:t>
      </w:r>
      <w:r w:rsidR="1AF003C8" w:rsidRPr="32A862F5">
        <w:rPr>
          <w:b/>
          <w:bCs/>
          <w:lang w:eastAsia="zh-CN"/>
        </w:rPr>
        <w:t>to</w:t>
      </w:r>
      <w:r w:rsidR="00FD00BC" w:rsidRPr="32A862F5">
        <w:rPr>
          <w:b/>
          <w:bCs/>
          <w:lang w:eastAsia="zh-CN"/>
        </w:rPr>
        <w:t xml:space="preserve"> the previous observation. Our initial view is that the other alternatives (i.e., up to UE implementation, and signalling) for introducing the priorities of collision cases 3 and 4 are less preferred because of the following reasons:</w:t>
      </w:r>
      <w:bookmarkEnd w:id="12"/>
    </w:p>
    <w:p w14:paraId="7D354782" w14:textId="77777777" w:rsidR="00FD00BC" w:rsidRPr="00375DAA" w:rsidRDefault="00FD00BC" w:rsidP="00375DAA">
      <w:pPr>
        <w:pStyle w:val="ListParagraph"/>
        <w:numPr>
          <w:ilvl w:val="0"/>
          <w:numId w:val="32"/>
        </w:numPr>
        <w:rPr>
          <w:b/>
          <w:bCs/>
          <w:lang w:eastAsia="zh-CN"/>
        </w:rPr>
      </w:pPr>
      <w:bookmarkStart w:id="13" w:name="_Hlk173422033"/>
      <w:bookmarkStart w:id="14" w:name="_Toc170132891"/>
      <w:bookmarkStart w:id="15" w:name="_Hlk173421358"/>
      <w:r w:rsidRPr="00375DAA">
        <w:rPr>
          <w:b/>
          <w:bCs/>
          <w:lang w:eastAsia="zh-CN"/>
        </w:rPr>
        <w:t>Leaving up to the UE implementation to decide the priority</w:t>
      </w:r>
      <w:bookmarkEnd w:id="13"/>
      <w:r w:rsidRPr="00375DAA">
        <w:rPr>
          <w:b/>
          <w:bCs/>
          <w:lang w:eastAsia="zh-CN"/>
        </w:rPr>
        <w:t>: In terms of eliminating the uncertainty, this alternative keeps the uncertainty and varies from time-to-time (i.e., as per UE’s discretion) what is to be prioritized.</w:t>
      </w:r>
      <w:bookmarkEnd w:id="14"/>
    </w:p>
    <w:p w14:paraId="00053CB1" w14:textId="77777777" w:rsidR="00FD00BC" w:rsidRPr="00375DAA" w:rsidRDefault="00FD00BC" w:rsidP="00375DAA">
      <w:pPr>
        <w:pStyle w:val="ListParagraph"/>
        <w:numPr>
          <w:ilvl w:val="0"/>
          <w:numId w:val="32"/>
        </w:numPr>
        <w:rPr>
          <w:b/>
          <w:bCs/>
          <w:lang w:eastAsia="zh-CN"/>
        </w:rPr>
      </w:pPr>
      <w:bookmarkStart w:id="16" w:name="_Toc170132892"/>
      <w:r w:rsidRPr="00375DAA">
        <w:rPr>
          <w:b/>
          <w:bCs/>
          <w:lang w:eastAsia="zh-CN"/>
        </w:rPr>
        <w:t>Introducing signalling for the network to decide the priority: The information to be potentially prioritized (e.g., SIB19) takes place during both initial access and connected mode. Thus, using signalling to define priority rules for collision cases 3 and 4 likely will end-up impacting “common control information” for initial access and “UE specific control information” for when the UE has established RRC connection with the network.</w:t>
      </w:r>
      <w:bookmarkEnd w:id="16"/>
      <w:r w:rsidRPr="00375DAA">
        <w:rPr>
          <w:b/>
          <w:bCs/>
          <w:lang w:eastAsia="zh-CN"/>
        </w:rPr>
        <w:t xml:space="preserve"> </w:t>
      </w:r>
    </w:p>
    <w:p w14:paraId="051D7A28" w14:textId="26EC6B08" w:rsidR="00FD5364" w:rsidRPr="00375DAA" w:rsidRDefault="005E5341" w:rsidP="00526130">
      <w:pPr>
        <w:rPr>
          <w:lang w:val="x-none" w:eastAsia="zh-CN"/>
        </w:rPr>
      </w:pPr>
      <w:r w:rsidRPr="00375DAA">
        <w:rPr>
          <w:lang w:val="x-none" w:eastAsia="zh-CN"/>
        </w:rPr>
        <w:t>RedCap and eRedCap UE</w:t>
      </w:r>
      <w:r w:rsidR="002E0631" w:rsidRPr="00375DAA">
        <w:rPr>
          <w:lang w:val="x-none" w:eastAsia="zh-CN"/>
        </w:rPr>
        <w:t xml:space="preserve"> are less capable devices</w:t>
      </w:r>
      <w:r w:rsidR="005830C8" w:rsidRPr="00375DAA">
        <w:rPr>
          <w:lang w:val="x-none" w:eastAsia="zh-CN"/>
        </w:rPr>
        <w:t>,</w:t>
      </w:r>
      <w:r w:rsidR="002E0631" w:rsidRPr="00375DAA">
        <w:rPr>
          <w:lang w:val="x-none" w:eastAsia="zh-CN"/>
        </w:rPr>
        <w:t xml:space="preserve"> by definition and we prefer</w:t>
      </w:r>
      <w:r w:rsidR="00927C26" w:rsidRPr="00375DAA">
        <w:rPr>
          <w:lang w:val="x-none" w:eastAsia="zh-CN"/>
        </w:rPr>
        <w:t xml:space="preserve"> not</w:t>
      </w:r>
      <w:r w:rsidR="002E0631" w:rsidRPr="00375DAA">
        <w:rPr>
          <w:lang w:val="x-none" w:eastAsia="zh-CN"/>
        </w:rPr>
        <w:t xml:space="preserve"> to </w:t>
      </w:r>
      <w:r w:rsidR="009E7F88" w:rsidRPr="00375DAA">
        <w:rPr>
          <w:lang w:val="x-none" w:eastAsia="zh-CN"/>
        </w:rPr>
        <w:t xml:space="preserve">add </w:t>
      </w:r>
      <w:r w:rsidR="009D30AC" w:rsidRPr="00375DAA">
        <w:rPr>
          <w:lang w:val="x-none" w:eastAsia="zh-CN"/>
        </w:rPr>
        <w:t>a more detailed total TA-report at this stage</w:t>
      </w:r>
      <w:r w:rsidR="004239D3" w:rsidRPr="00375DAA">
        <w:rPr>
          <w:lang w:val="x-none" w:eastAsia="zh-CN"/>
        </w:rPr>
        <w:t xml:space="preserve"> and instead </w:t>
      </w:r>
      <w:r w:rsidR="008D0596" w:rsidRPr="00375DAA">
        <w:rPr>
          <w:lang w:val="x-none" w:eastAsia="zh-CN"/>
        </w:rPr>
        <w:t xml:space="preserve">propose to </w:t>
      </w:r>
      <w:r w:rsidR="004239D3" w:rsidRPr="00375DAA">
        <w:rPr>
          <w:lang w:val="x-none" w:eastAsia="zh-CN"/>
        </w:rPr>
        <w:t xml:space="preserve">focus on </w:t>
      </w:r>
      <w:r w:rsidR="00FB4773" w:rsidRPr="00375DAA">
        <w:rPr>
          <w:lang w:val="x-none" w:eastAsia="zh-CN"/>
        </w:rPr>
        <w:t>adding a fixed rule in specification</w:t>
      </w:r>
      <w:r w:rsidR="00F47FB6" w:rsidRPr="00375DAA">
        <w:rPr>
          <w:lang w:val="x-none" w:eastAsia="zh-CN"/>
        </w:rPr>
        <w:t xml:space="preserve">, </w:t>
      </w:r>
      <w:r w:rsidR="008D0596" w:rsidRPr="00375DAA">
        <w:rPr>
          <w:lang w:val="x-none" w:eastAsia="zh-CN"/>
        </w:rPr>
        <w:t xml:space="preserve">in RAN1, </w:t>
      </w:r>
      <w:r w:rsidR="00F47FB6" w:rsidRPr="00375DAA">
        <w:rPr>
          <w:lang w:val="x-none" w:eastAsia="zh-CN"/>
        </w:rPr>
        <w:t>in order to handle HD-FDD (e)RedCap collision cases in NTN for collision cases 3 &amp; 4.</w:t>
      </w:r>
    </w:p>
    <w:p w14:paraId="72B9AF31" w14:textId="0506F9B6" w:rsidR="00347E66" w:rsidRPr="00FF44BE" w:rsidRDefault="005830C8" w:rsidP="00FF44BE">
      <w:pPr>
        <w:rPr>
          <w:b/>
          <w:bCs/>
          <w:lang w:val="x-none" w:eastAsia="zh-CN"/>
        </w:rPr>
      </w:pPr>
      <w:r w:rsidRPr="00FF44BE">
        <w:rPr>
          <w:b/>
          <w:bCs/>
          <w:lang w:val="x-none" w:eastAsia="zh-CN"/>
        </w:rPr>
        <w:t>Proposal</w:t>
      </w:r>
      <w:r w:rsidR="00CD39C5" w:rsidRPr="00FF44BE">
        <w:rPr>
          <w:rFonts w:hint="eastAsia"/>
          <w:b/>
          <w:bCs/>
          <w:lang w:val="x-none" w:eastAsia="zh-CN"/>
        </w:rPr>
        <w:t xml:space="preserve"> 10</w:t>
      </w:r>
      <w:r w:rsidRPr="00FF44BE">
        <w:rPr>
          <w:b/>
          <w:bCs/>
          <w:lang w:val="x-none" w:eastAsia="zh-CN"/>
        </w:rPr>
        <w:t xml:space="preserve">: </w:t>
      </w:r>
      <w:r w:rsidR="00F51D84" w:rsidRPr="00FF44BE">
        <w:rPr>
          <w:b/>
          <w:bCs/>
          <w:lang w:val="x-none" w:eastAsia="zh-CN"/>
        </w:rPr>
        <w:tab/>
      </w:r>
      <w:r w:rsidRPr="00FF44BE">
        <w:rPr>
          <w:b/>
          <w:bCs/>
          <w:lang w:val="x-none" w:eastAsia="zh-CN"/>
        </w:rPr>
        <w:t xml:space="preserve">RedCap and eRedCap UE are less capable devices, by definition and we prefer not to add a more detailed total TA-report at this stage and instead focus on adding a fixed rule in specification, </w:t>
      </w:r>
      <w:r w:rsidR="008D0596" w:rsidRPr="00FF44BE">
        <w:rPr>
          <w:b/>
          <w:bCs/>
          <w:lang w:val="x-none" w:eastAsia="zh-CN"/>
        </w:rPr>
        <w:t xml:space="preserve">in RAN1, </w:t>
      </w:r>
      <w:r w:rsidRPr="00FF44BE">
        <w:rPr>
          <w:b/>
          <w:bCs/>
          <w:lang w:val="x-none" w:eastAsia="zh-CN"/>
        </w:rPr>
        <w:t>in order to to handle HD-FDD (e)RedCap collision cases in NTN for collision cases 3 &amp; 4.</w:t>
      </w:r>
    </w:p>
    <w:bookmarkEnd w:id="15"/>
    <w:p w14:paraId="19C0231A" w14:textId="77777777" w:rsidR="00FA3FAC" w:rsidRDefault="00FA3FAC"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75F26C5E" w14:textId="77777777" w:rsidR="00FF44BE" w:rsidRPr="00375DAA" w:rsidRDefault="00FF44BE" w:rsidP="00FF44BE">
      <w:pPr>
        <w:pStyle w:val="Observation"/>
        <w:numPr>
          <w:ilvl w:val="0"/>
          <w:numId w:val="0"/>
        </w:numPr>
        <w:ind w:left="360" w:hanging="360"/>
        <w:rPr>
          <w:rFonts w:ascii="Times New Roman" w:hAnsi="Times New Roman"/>
        </w:rPr>
      </w:pPr>
      <w:r>
        <w:rPr>
          <w:rFonts w:ascii="Times New Roman" w:hAnsi="Times New Roman" w:hint="eastAsia"/>
          <w:lang w:eastAsia="zh-CN"/>
        </w:rPr>
        <w:t xml:space="preserve">Observation 1: </w:t>
      </w:r>
      <w:r w:rsidRPr="00952D34">
        <w:rPr>
          <w:rFonts w:ascii="Times New Roman" w:hAnsi="Times New Roman"/>
        </w:rPr>
        <w:t xml:space="preserve">There have been preliminary proposals for adding prioritization rules for collision cases 3 and 4 using </w:t>
      </w:r>
      <w:r w:rsidRPr="00375DAA">
        <w:rPr>
          <w:rFonts w:ascii="Times New Roman" w:hAnsi="Times New Roman"/>
        </w:rPr>
        <w:t>any of the following alternatives:</w:t>
      </w:r>
    </w:p>
    <w:p w14:paraId="70343979" w14:textId="77777777" w:rsidR="00FF44BE" w:rsidRPr="00375DAA" w:rsidRDefault="00FF44BE" w:rsidP="00FF44BE">
      <w:pPr>
        <w:pStyle w:val="Observation"/>
        <w:numPr>
          <w:ilvl w:val="0"/>
          <w:numId w:val="31"/>
        </w:numPr>
        <w:rPr>
          <w:rFonts w:ascii="Times New Roman" w:hAnsi="Times New Roman"/>
        </w:rPr>
      </w:pPr>
      <w:r w:rsidRPr="00375DAA">
        <w:rPr>
          <w:rFonts w:ascii="Times New Roman" w:hAnsi="Times New Roman"/>
        </w:rPr>
        <w:t>Adding a fixed rule in the specification (i.e., no signalling).</w:t>
      </w:r>
    </w:p>
    <w:p w14:paraId="1E8DC361" w14:textId="77777777" w:rsidR="00FF44BE" w:rsidRPr="00375DAA" w:rsidRDefault="00FF44BE" w:rsidP="00FF44BE">
      <w:pPr>
        <w:pStyle w:val="Observation"/>
        <w:numPr>
          <w:ilvl w:val="0"/>
          <w:numId w:val="31"/>
        </w:numPr>
        <w:rPr>
          <w:rFonts w:ascii="Times New Roman" w:hAnsi="Times New Roman"/>
        </w:rPr>
      </w:pPr>
      <w:r w:rsidRPr="00375DAA">
        <w:rPr>
          <w:rFonts w:ascii="Times New Roman" w:hAnsi="Times New Roman"/>
        </w:rPr>
        <w:t>Leaving up to the UE implementation to decide the priority (i.e., Adding a statement in the specification like the one that exists for collision case 6 “the HD-UE can select based on its implementation whether to either transmit … or receive …”).</w:t>
      </w:r>
    </w:p>
    <w:p w14:paraId="3F8D33C9" w14:textId="77777777" w:rsidR="00FF44BE" w:rsidRPr="00375DAA" w:rsidRDefault="00FF44BE" w:rsidP="00FF44BE">
      <w:pPr>
        <w:pStyle w:val="Observation"/>
        <w:numPr>
          <w:ilvl w:val="0"/>
          <w:numId w:val="31"/>
        </w:numPr>
        <w:rPr>
          <w:rFonts w:ascii="Times New Roman" w:hAnsi="Times New Roman"/>
        </w:rPr>
      </w:pPr>
      <w:r w:rsidRPr="00375DAA">
        <w:rPr>
          <w:rFonts w:ascii="Times New Roman" w:hAnsi="Times New Roman"/>
        </w:rPr>
        <w:t>Introducing signalling for the network to decide the priority.</w:t>
      </w:r>
    </w:p>
    <w:p w14:paraId="09692BC4" w14:textId="77777777" w:rsidR="00FF44BE" w:rsidRPr="00375DAA" w:rsidRDefault="00FF44BE" w:rsidP="00FF44BE">
      <w:pPr>
        <w:rPr>
          <w:b/>
          <w:bCs/>
          <w:lang w:val="x-none" w:eastAsia="zh-CN"/>
        </w:rPr>
      </w:pPr>
      <w:r w:rsidRPr="00375DAA">
        <w:rPr>
          <w:rFonts w:hint="eastAsia"/>
          <w:b/>
          <w:bCs/>
          <w:lang w:eastAsia="zh-CN"/>
        </w:rPr>
        <w:t xml:space="preserve">Observation 2: </w:t>
      </w:r>
      <w:r w:rsidRPr="00375DAA">
        <w:rPr>
          <w:b/>
          <w:bCs/>
          <w:lang w:val="x-none" w:eastAsia="zh-CN"/>
        </w:rPr>
        <w:t>In our understanding, the intention behind defining priorities for collision cases 3 and 4 is eliminating the current uncertainty of those cases being treated as error cases. Thus, adding a fixed rule in the specification seems to be a suitable approach (just as it has been done for most of the existing collision cases).</w:t>
      </w:r>
    </w:p>
    <w:p w14:paraId="22C0ACF6" w14:textId="77E4181E" w:rsidR="00FF44BE" w:rsidRPr="00375DAA" w:rsidRDefault="00FF44BE" w:rsidP="32A862F5">
      <w:pPr>
        <w:rPr>
          <w:b/>
          <w:bCs/>
          <w:lang w:eastAsia="zh-CN"/>
        </w:rPr>
      </w:pPr>
      <w:r w:rsidRPr="32A862F5">
        <w:rPr>
          <w:b/>
          <w:bCs/>
          <w:lang w:eastAsia="zh-CN"/>
        </w:rPr>
        <w:t xml:space="preserve">Observation 3: In relation </w:t>
      </w:r>
      <w:r w:rsidR="1423961B" w:rsidRPr="32A862F5">
        <w:rPr>
          <w:b/>
          <w:bCs/>
          <w:lang w:eastAsia="zh-CN"/>
        </w:rPr>
        <w:t>to</w:t>
      </w:r>
      <w:r w:rsidRPr="32A862F5">
        <w:rPr>
          <w:b/>
          <w:bCs/>
          <w:lang w:eastAsia="zh-CN"/>
        </w:rPr>
        <w:t xml:space="preserve"> the previous observation. Our initial view is that the other alternatives (i.e., up to UE implementation, and signalling) for introducing the priorities of collision cases 3 and 4 are less preferred because of the following reasons:</w:t>
      </w:r>
    </w:p>
    <w:p w14:paraId="54B81A08" w14:textId="77777777" w:rsidR="00FF44BE" w:rsidRPr="00375DAA" w:rsidRDefault="00FF44BE" w:rsidP="00FF44BE">
      <w:pPr>
        <w:pStyle w:val="ListParagraph"/>
        <w:numPr>
          <w:ilvl w:val="0"/>
          <w:numId w:val="32"/>
        </w:numPr>
        <w:rPr>
          <w:b/>
          <w:bCs/>
          <w:lang w:eastAsia="zh-CN"/>
        </w:rPr>
      </w:pPr>
      <w:r w:rsidRPr="00375DAA">
        <w:rPr>
          <w:b/>
          <w:bCs/>
          <w:lang w:eastAsia="zh-CN"/>
        </w:rPr>
        <w:t>Leaving up to the UE implementation to decide the priority: In terms of eliminating the uncertainty, this alternative keeps the uncertainty and varies from time-to-time (i.e., as per UE’s discretion) what is to be prioritized.</w:t>
      </w:r>
    </w:p>
    <w:p w14:paraId="35CB7561" w14:textId="77777777" w:rsidR="00FF44BE" w:rsidRPr="00375DAA" w:rsidRDefault="00FF44BE" w:rsidP="00FF44BE">
      <w:pPr>
        <w:pStyle w:val="ListParagraph"/>
        <w:numPr>
          <w:ilvl w:val="0"/>
          <w:numId w:val="32"/>
        </w:numPr>
        <w:rPr>
          <w:b/>
          <w:bCs/>
          <w:lang w:eastAsia="zh-CN"/>
        </w:rPr>
      </w:pPr>
      <w:r w:rsidRPr="00375DAA">
        <w:rPr>
          <w:b/>
          <w:bCs/>
          <w:lang w:eastAsia="zh-CN"/>
        </w:rPr>
        <w:t xml:space="preserve">Introducing signalling for the network to decide the priority: The information to be potentially prioritized (e.g., SIB19) takes place during both initial access and connected mode. Thus, using signalling to define priority rules for collision cases 3 and 4 likely will end-up impacting “common control information” for initial access and “UE specific control information” for when the UE has established RRC connection with the network. </w:t>
      </w:r>
    </w:p>
    <w:p w14:paraId="0F8F1411" w14:textId="77777777" w:rsidR="00FF44BE" w:rsidRDefault="00FF44BE" w:rsidP="00FF44BE">
      <w:pPr>
        <w:rPr>
          <w:b/>
          <w:bCs/>
          <w:lang w:eastAsia="zh-CN"/>
        </w:rPr>
      </w:pPr>
      <w:r w:rsidRPr="00842E57">
        <w:rPr>
          <w:b/>
          <w:bCs/>
          <w:lang w:eastAsia="zh-CN"/>
        </w:rPr>
        <w:t xml:space="preserve">Proposal </w:t>
      </w:r>
      <w:r>
        <w:rPr>
          <w:b/>
          <w:bCs/>
          <w:lang w:eastAsia="zh-CN"/>
        </w:rPr>
        <w:t>1</w:t>
      </w:r>
      <w:r w:rsidRPr="00842E57">
        <w:rPr>
          <w:b/>
          <w:bCs/>
          <w:lang w:eastAsia="zh-CN"/>
        </w:rPr>
        <w:t xml:space="preserve">: RAN4 to check if RRM requirements could be impacted </w:t>
      </w:r>
      <w:r>
        <w:rPr>
          <w:b/>
          <w:bCs/>
          <w:lang w:eastAsia="zh-CN"/>
        </w:rPr>
        <w:t>by</w:t>
      </w:r>
      <w:r w:rsidRPr="00842E57">
        <w:rPr>
          <w:b/>
          <w:bCs/>
          <w:lang w:eastAsia="zh-CN"/>
        </w:rPr>
        <w:t xml:space="preserve"> </w:t>
      </w:r>
      <w:r w:rsidRPr="002F4E4B">
        <w:rPr>
          <w:b/>
          <w:bCs/>
          <w:lang w:eastAsia="zh-CN"/>
        </w:rPr>
        <w:t xml:space="preserve">SSB periodicity extension </w:t>
      </w:r>
      <w:r w:rsidRPr="00842E57">
        <w:rPr>
          <w:b/>
          <w:bCs/>
          <w:lang w:eastAsia="zh-CN"/>
        </w:rPr>
        <w:t>to a value larger than 20ms</w:t>
      </w:r>
      <w:r>
        <w:rPr>
          <w:b/>
          <w:bCs/>
          <w:lang w:eastAsia="zh-CN"/>
        </w:rPr>
        <w:t xml:space="preserve"> during</w:t>
      </w:r>
      <w:r w:rsidRPr="002F4E4B">
        <w:rPr>
          <w:b/>
          <w:bCs/>
          <w:lang w:eastAsia="zh-CN"/>
        </w:rPr>
        <w:t xml:space="preserve"> cell search</w:t>
      </w:r>
      <w:r>
        <w:rPr>
          <w:b/>
          <w:bCs/>
          <w:lang w:eastAsia="zh-CN"/>
        </w:rPr>
        <w:t>, including</w:t>
      </w:r>
      <w:r w:rsidRPr="0064184B">
        <w:rPr>
          <w:b/>
          <w:bCs/>
          <w:lang w:eastAsia="zh-CN"/>
        </w:rPr>
        <w:t xml:space="preserve"> the</w:t>
      </w:r>
      <w:r w:rsidRPr="005C6DB5">
        <w:rPr>
          <w:b/>
          <w:bCs/>
          <w:lang w:eastAsia="zh-CN"/>
        </w:rPr>
        <w:t xml:space="preserve"> </w:t>
      </w:r>
      <w:r w:rsidRPr="0064184B">
        <w:rPr>
          <w:b/>
          <w:bCs/>
          <w:lang w:val="en-GB" w:eastAsia="ja-JP"/>
        </w:rPr>
        <w:t>remaining physical channels and signals (e.g., SIB</w:t>
      </w:r>
      <w:r>
        <w:rPr>
          <w:b/>
          <w:bCs/>
          <w:lang w:val="en-GB" w:eastAsia="ja-JP"/>
        </w:rPr>
        <w:t>, paging</w:t>
      </w:r>
      <w:r w:rsidRPr="0064184B">
        <w:rPr>
          <w:b/>
          <w:bCs/>
          <w:lang w:val="en-GB" w:eastAsia="ja-JP"/>
        </w:rPr>
        <w:t>, etc.)</w:t>
      </w:r>
      <w:r>
        <w:rPr>
          <w:b/>
          <w:bCs/>
          <w:lang w:val="en-GB" w:eastAsia="ja-JP"/>
        </w:rPr>
        <w:t>.</w:t>
      </w:r>
    </w:p>
    <w:p w14:paraId="304CA938" w14:textId="77777777" w:rsidR="00FF44BE" w:rsidRPr="00541C48" w:rsidRDefault="00FF44BE" w:rsidP="00FF44BE">
      <w:pPr>
        <w:rPr>
          <w:b/>
          <w:bCs/>
          <w:lang w:eastAsia="zh-CN"/>
        </w:rPr>
      </w:pPr>
      <w:r w:rsidRPr="00842E57">
        <w:rPr>
          <w:b/>
          <w:bCs/>
          <w:lang w:eastAsia="zh-CN"/>
        </w:rPr>
        <w:t xml:space="preserve">Proposal </w:t>
      </w:r>
      <w:r>
        <w:rPr>
          <w:b/>
          <w:bCs/>
          <w:lang w:eastAsia="zh-CN"/>
        </w:rPr>
        <w:t>2</w:t>
      </w:r>
      <w:r w:rsidRPr="00842E57">
        <w:rPr>
          <w:b/>
          <w:bCs/>
          <w:lang w:eastAsia="zh-CN"/>
        </w:rPr>
        <w:t xml:space="preserve">: </w:t>
      </w:r>
      <w:r w:rsidRPr="00541C48">
        <w:rPr>
          <w:b/>
          <w:bCs/>
          <w:lang w:eastAsia="zh-CN"/>
        </w:rPr>
        <w:t>RAN4 to check if RRM requirements could be impacted by</w:t>
      </w:r>
      <w:r w:rsidRPr="00541C48">
        <w:rPr>
          <w:b/>
          <w:bCs/>
        </w:rPr>
        <w:t xml:space="preserve"> scaled measurement time delay due to extension of</w:t>
      </w:r>
      <w:r w:rsidRPr="00541C48">
        <w:rPr>
          <w:b/>
          <w:bCs/>
          <w:lang w:eastAsia="zh-CN"/>
        </w:rPr>
        <w:t xml:space="preserve"> SSB/SMTC/DRX periodicity.</w:t>
      </w:r>
    </w:p>
    <w:p w14:paraId="4D919B68" w14:textId="77777777" w:rsidR="00FF44BE" w:rsidRDefault="00FF44BE" w:rsidP="00FF44BE">
      <w:pPr>
        <w:rPr>
          <w:b/>
          <w:bCs/>
          <w:lang w:eastAsia="x-none"/>
        </w:rPr>
      </w:pPr>
      <w:r>
        <w:rPr>
          <w:b/>
          <w:bCs/>
        </w:rPr>
        <w:t>Proposal 3</w:t>
      </w:r>
      <w:r w:rsidRPr="00ED009A">
        <w:rPr>
          <w:b/>
          <w:bCs/>
        </w:rPr>
        <w:t xml:space="preserve">: </w:t>
      </w:r>
      <w:r>
        <w:rPr>
          <w:b/>
          <w:bCs/>
        </w:rPr>
        <w:t>RAN4 to check if b</w:t>
      </w:r>
      <w:r w:rsidRPr="00ED009A">
        <w:rPr>
          <w:b/>
          <w:bCs/>
          <w:lang w:eastAsia="x-none"/>
        </w:rPr>
        <w:t xml:space="preserve">eam steering latency other than 0 may impact RRM requirements. </w:t>
      </w:r>
    </w:p>
    <w:p w14:paraId="6603CA4F" w14:textId="77777777" w:rsidR="00FF44BE" w:rsidRDefault="00FF44BE" w:rsidP="00FF44BE">
      <w:pPr>
        <w:rPr>
          <w:b/>
          <w:bCs/>
          <w:lang w:eastAsia="x-none"/>
        </w:rPr>
      </w:pPr>
      <w:r>
        <w:rPr>
          <w:b/>
          <w:bCs/>
        </w:rPr>
        <w:t>Proposal 4</w:t>
      </w:r>
      <w:r w:rsidRPr="00ED009A">
        <w:rPr>
          <w:b/>
          <w:bCs/>
        </w:rPr>
        <w:t xml:space="preserve">: </w:t>
      </w:r>
      <w:r>
        <w:rPr>
          <w:b/>
          <w:bCs/>
        </w:rPr>
        <w:t xml:space="preserve">RAN4 </w:t>
      </w:r>
      <w:r>
        <w:rPr>
          <w:b/>
          <w:bCs/>
          <w:lang w:eastAsia="x-none"/>
        </w:rPr>
        <w:t>to check if timing offset/error (</w:t>
      </w:r>
      <w:r w:rsidRPr="009239B6">
        <w:rPr>
          <w:b/>
          <w:bCs/>
          <w:lang w:eastAsia="x-none"/>
        </w:rPr>
        <w:t xml:space="preserve">between </w:t>
      </w:r>
      <w:r w:rsidRPr="009239B6">
        <w:rPr>
          <w:b/>
          <w:bCs/>
        </w:rPr>
        <w:t xml:space="preserve">beam switching </w:t>
      </w:r>
      <w:r>
        <w:rPr>
          <w:b/>
          <w:bCs/>
        </w:rPr>
        <w:t xml:space="preserve">timing </w:t>
      </w:r>
      <w:r w:rsidRPr="009239B6">
        <w:rPr>
          <w:b/>
          <w:bCs/>
        </w:rPr>
        <w:t>and DL/UL framework</w:t>
      </w:r>
      <w:r>
        <w:rPr>
          <w:b/>
          <w:bCs/>
        </w:rPr>
        <w:t>)</w:t>
      </w:r>
      <w:r w:rsidRPr="009239B6">
        <w:rPr>
          <w:b/>
          <w:bCs/>
        </w:rPr>
        <w:t xml:space="preserve"> </w:t>
      </w:r>
      <w:r w:rsidRPr="009239B6">
        <w:rPr>
          <w:b/>
          <w:bCs/>
          <w:lang w:eastAsia="x-none"/>
        </w:rPr>
        <w:t>may im</w:t>
      </w:r>
      <w:r w:rsidRPr="00ED009A">
        <w:rPr>
          <w:b/>
          <w:bCs/>
          <w:lang w:eastAsia="x-none"/>
        </w:rPr>
        <w:t xml:space="preserve">pact RRM requirements. </w:t>
      </w:r>
    </w:p>
    <w:p w14:paraId="1C32F79C" w14:textId="77777777" w:rsidR="00FF44BE" w:rsidRPr="00380D3C" w:rsidRDefault="00FF44BE" w:rsidP="00FF44BE">
      <w:pPr>
        <w:rPr>
          <w:b/>
          <w:bCs/>
        </w:rPr>
      </w:pPr>
      <w:r>
        <w:rPr>
          <w:b/>
          <w:bCs/>
          <w:lang w:eastAsia="zh-CN"/>
        </w:rPr>
        <w:lastRenderedPageBreak/>
        <w:t>Proposal 5:</w:t>
      </w:r>
      <w:r w:rsidRPr="00380D3C">
        <w:rPr>
          <w:b/>
          <w:bCs/>
          <w:lang w:eastAsia="zh-CN"/>
        </w:rPr>
        <w:t xml:space="preserve"> </w:t>
      </w:r>
      <w:r>
        <w:rPr>
          <w:b/>
          <w:bCs/>
          <w:lang w:eastAsia="zh-CN"/>
        </w:rPr>
        <w:t>If applicable, the requirements for q</w:t>
      </w:r>
      <w:r w:rsidRPr="00380D3C">
        <w:rPr>
          <w:b/>
          <w:bCs/>
          <w:lang w:eastAsia="zh-CN"/>
        </w:rPr>
        <w:t xml:space="preserve">uasi-earth_fixed cell and earth_ moving cell both shall be studied with respect to </w:t>
      </w:r>
      <w:r w:rsidRPr="00380D3C">
        <w:rPr>
          <w:b/>
          <w:bCs/>
        </w:rPr>
        <w:t>the beam hopping scheme.</w:t>
      </w:r>
    </w:p>
    <w:p w14:paraId="1FD81312" w14:textId="77777777" w:rsidR="00FF44BE" w:rsidRDefault="00FF44BE" w:rsidP="00FF44BE">
      <w:pPr>
        <w:rPr>
          <w:b/>
          <w:bCs/>
          <w:lang w:val="x-none" w:eastAsia="zh-CN"/>
        </w:rPr>
      </w:pPr>
      <w:r>
        <w:rPr>
          <w:b/>
          <w:bCs/>
          <w:lang w:val="x-none" w:eastAsia="zh-CN"/>
        </w:rPr>
        <w:t>Proposal 6: No RRM requirements are affected by uplink enhancement.</w:t>
      </w:r>
    </w:p>
    <w:p w14:paraId="7FEB1610" w14:textId="5CD0CE81" w:rsidR="00FF44BE" w:rsidRDefault="00FF44BE" w:rsidP="00FF44BE">
      <w:pPr>
        <w:rPr>
          <w:b/>
          <w:bCs/>
          <w:lang w:eastAsia="zh-CN"/>
        </w:rPr>
      </w:pPr>
      <w:r w:rsidRPr="32A862F5">
        <w:rPr>
          <w:b/>
          <w:bCs/>
          <w:lang w:eastAsia="zh-CN"/>
        </w:rPr>
        <w:t xml:space="preserve">Proposal 7: Regenerative payload has no effect on RRM requirements as of yet, we may continue to monitor </w:t>
      </w:r>
      <w:r w:rsidR="57E44153" w:rsidRPr="32A862F5">
        <w:rPr>
          <w:b/>
          <w:bCs/>
          <w:lang w:eastAsia="zh-CN"/>
        </w:rPr>
        <w:t>progress</w:t>
      </w:r>
      <w:r w:rsidRPr="32A862F5">
        <w:rPr>
          <w:b/>
          <w:bCs/>
          <w:lang w:eastAsia="zh-CN"/>
        </w:rPr>
        <w:t xml:space="preserve"> in other WGs.</w:t>
      </w:r>
    </w:p>
    <w:p w14:paraId="41BB6F57" w14:textId="1AA3673F" w:rsidR="00FF44BE" w:rsidRPr="003F4A64" w:rsidRDefault="00FF44BE" w:rsidP="32A862F5">
      <w:pPr>
        <w:rPr>
          <w:b/>
          <w:bCs/>
          <w:lang w:eastAsia="zh-CN"/>
        </w:rPr>
      </w:pPr>
      <w:r w:rsidRPr="32A862F5">
        <w:rPr>
          <w:b/>
          <w:bCs/>
          <w:lang w:eastAsia="zh-CN"/>
        </w:rPr>
        <w:t>Proposal 8: RRM requirements for RedCap UE in NTN can be started by taking RedCap UE in TN as baseline.</w:t>
      </w:r>
    </w:p>
    <w:p w14:paraId="4EAB27E8" w14:textId="4BD11A52" w:rsidR="00FF44BE" w:rsidRPr="003F4A64" w:rsidRDefault="00FF44BE" w:rsidP="32A862F5">
      <w:pPr>
        <w:rPr>
          <w:b/>
          <w:bCs/>
          <w:lang w:eastAsia="zh-CN"/>
        </w:rPr>
      </w:pPr>
      <w:r w:rsidRPr="32A862F5">
        <w:rPr>
          <w:b/>
          <w:bCs/>
          <w:lang w:eastAsia="zh-CN"/>
        </w:rPr>
        <w:t>Proposal 9: The requirements and enhancements for NR NTN in Rel-17 and Rel-18 shall be introduced for RedCap UE in NTN.</w:t>
      </w:r>
    </w:p>
    <w:p w14:paraId="25782380" w14:textId="77777777" w:rsidR="00FF44BE" w:rsidRPr="00FF44BE" w:rsidRDefault="00FF44BE" w:rsidP="00FF44BE">
      <w:pPr>
        <w:rPr>
          <w:b/>
          <w:bCs/>
          <w:lang w:val="x-none" w:eastAsia="zh-CN"/>
        </w:rPr>
      </w:pPr>
      <w:r w:rsidRPr="00FF44BE">
        <w:rPr>
          <w:b/>
          <w:bCs/>
          <w:lang w:val="x-none" w:eastAsia="zh-CN"/>
        </w:rPr>
        <w:t>Proposal</w:t>
      </w:r>
      <w:r w:rsidRPr="00FF44BE">
        <w:rPr>
          <w:rFonts w:hint="eastAsia"/>
          <w:b/>
          <w:bCs/>
          <w:lang w:val="x-none" w:eastAsia="zh-CN"/>
        </w:rPr>
        <w:t xml:space="preserve"> 10</w:t>
      </w:r>
      <w:r w:rsidRPr="00FF44BE">
        <w:rPr>
          <w:b/>
          <w:bCs/>
          <w:lang w:val="x-none" w:eastAsia="zh-CN"/>
        </w:rPr>
        <w:t xml:space="preserve">: </w:t>
      </w:r>
      <w:r w:rsidRPr="00FF44BE">
        <w:rPr>
          <w:b/>
          <w:bCs/>
          <w:lang w:val="x-none" w:eastAsia="zh-CN"/>
        </w:rPr>
        <w:tab/>
        <w:t>RedCap and eRedCap UE are less capable devices, by definition and we prefer not to add a more detailed total TA-report at this stage and instead focus on adding a fixed rule in specification, in RAN1, in order to to handle HD-FDD (e)RedCap collision cases in NTN for collision cases 3 &amp; 4.</w:t>
      </w:r>
    </w:p>
    <w:p w14:paraId="1ECD6D8B" w14:textId="705537B0" w:rsidR="002F4301" w:rsidRPr="00FF44BE" w:rsidRDefault="002F4301" w:rsidP="00AC7703">
      <w:pPr>
        <w:outlineLvl w:val="2"/>
        <w:rPr>
          <w:b/>
          <w:bCs/>
          <w:lang w:val="x-none"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36B93BAC" w:rsidR="000365C7" w:rsidRDefault="00FC2B24" w:rsidP="000365C7">
      <w:pPr>
        <w:pStyle w:val="ListParagraph"/>
        <w:numPr>
          <w:ilvl w:val="0"/>
          <w:numId w:val="12"/>
        </w:numPr>
        <w:rPr>
          <w:lang w:val="en-US" w:eastAsia="en-US"/>
        </w:rPr>
      </w:pPr>
      <w:r w:rsidRPr="00FC2B24">
        <w:rPr>
          <w:lang w:val="en-US" w:eastAsia="en-US"/>
        </w:rPr>
        <w:t>RP-234078</w:t>
      </w:r>
      <w:r w:rsidR="000365C7" w:rsidRPr="000365C7">
        <w:rPr>
          <w:lang w:val="en-US" w:eastAsia="en-US"/>
        </w:rPr>
        <w:t xml:space="preserve">, </w:t>
      </w:r>
      <w:r w:rsidR="008D7B38" w:rsidRPr="008D7B38">
        <w:rPr>
          <w:lang w:val="en-US" w:eastAsia="en-US"/>
        </w:rPr>
        <w:t>New WID: Non-Terrestrial Networks (NTN) for NR Phase 3</w:t>
      </w:r>
      <w:r w:rsidR="000365C7" w:rsidRPr="000365C7">
        <w:rPr>
          <w:lang w:val="en-US" w:eastAsia="en-US"/>
        </w:rPr>
        <w:t xml:space="preserve">, </w:t>
      </w:r>
      <w:r w:rsidR="006204B1">
        <w:rPr>
          <w:lang w:val="en-US" w:eastAsia="en-US"/>
        </w:rPr>
        <w:t>Huawei</w:t>
      </w:r>
    </w:p>
    <w:p w14:paraId="26D6C9A1" w14:textId="3E78D13A" w:rsidR="00F8500B" w:rsidRPr="000365C7" w:rsidRDefault="00AD4C24" w:rsidP="000365C7">
      <w:pPr>
        <w:pStyle w:val="ListParagraph"/>
        <w:numPr>
          <w:ilvl w:val="0"/>
          <w:numId w:val="12"/>
        </w:numPr>
        <w:rPr>
          <w:lang w:val="en-US" w:eastAsia="en-US"/>
        </w:rPr>
      </w:pPr>
      <w:r w:rsidRPr="00AD4C24">
        <w:rPr>
          <w:lang w:val="en-US" w:eastAsia="en-US"/>
        </w:rPr>
        <w:t>RP-241667</w:t>
      </w:r>
      <w:r>
        <w:rPr>
          <w:lang w:val="en-US" w:eastAsia="en-US"/>
        </w:rPr>
        <w:t xml:space="preserve">, </w:t>
      </w:r>
      <w:r w:rsidR="00D92881" w:rsidRPr="00D92881">
        <w:rPr>
          <w:lang w:val="en-US" w:eastAsia="en-US"/>
        </w:rPr>
        <w:t>Revised WID: Non-Terrestrial Networks (NTN) for NR Phase 3</w:t>
      </w:r>
      <w:r w:rsidR="00D92881">
        <w:rPr>
          <w:lang w:val="en-US" w:eastAsia="en-US"/>
        </w:rPr>
        <w:t xml:space="preserve">, </w:t>
      </w:r>
      <w:r w:rsidR="00E97C7C">
        <w:rPr>
          <w:lang w:val="en-US" w:eastAsia="en-US"/>
        </w:rPr>
        <w:t>Thales</w:t>
      </w:r>
    </w:p>
    <w:p w14:paraId="2C0059C6" w14:textId="0F3B0759" w:rsidR="00BF4947" w:rsidRPr="000365C7" w:rsidRDefault="00E172B6" w:rsidP="000365C7">
      <w:pPr>
        <w:pStyle w:val="ListParagraph"/>
        <w:numPr>
          <w:ilvl w:val="0"/>
          <w:numId w:val="12"/>
        </w:numPr>
        <w:rPr>
          <w:lang w:val="en-US" w:eastAsia="en-US"/>
        </w:rPr>
      </w:pPr>
      <w:r>
        <w:rPr>
          <w:rStyle w:val="ui-provider"/>
        </w:rPr>
        <w:t>R1-2406808</w:t>
      </w:r>
      <w:r w:rsidR="00F762CE">
        <w:rPr>
          <w:lang w:val="en-US" w:eastAsia="en-US"/>
        </w:rPr>
        <w:t>, On HD-FDD RedCap for NTN</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DF4604">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4E755" w14:textId="77777777" w:rsidR="000E3950" w:rsidRDefault="000E3950">
      <w:r>
        <w:separator/>
      </w:r>
    </w:p>
  </w:endnote>
  <w:endnote w:type="continuationSeparator" w:id="0">
    <w:p w14:paraId="6C810CD3" w14:textId="77777777" w:rsidR="000E3950" w:rsidRDefault="000E3950">
      <w:r>
        <w:continuationSeparator/>
      </w:r>
    </w:p>
  </w:endnote>
  <w:endnote w:type="continuationNotice" w:id="1">
    <w:p w14:paraId="013CC0D1" w14:textId="77777777" w:rsidR="000E3950" w:rsidRDefault="000E3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E8F536" w14:textId="77777777" w:rsidR="000E3950" w:rsidRDefault="000E3950">
      <w:r>
        <w:separator/>
      </w:r>
    </w:p>
  </w:footnote>
  <w:footnote w:type="continuationSeparator" w:id="0">
    <w:p w14:paraId="5D28A089" w14:textId="77777777" w:rsidR="000E3950" w:rsidRDefault="000E3950">
      <w:r>
        <w:continuationSeparator/>
      </w:r>
    </w:p>
  </w:footnote>
  <w:footnote w:type="continuationNotice" w:id="1">
    <w:p w14:paraId="725339EE" w14:textId="77777777" w:rsidR="000E3950" w:rsidRDefault="000E39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start w:val="1"/>
      <w:numFmt w:val="bullet"/>
      <w:lvlText w:val=""/>
      <w:lvlJc w:val="left"/>
      <w:pPr>
        <w:ind w:left="1247" w:hanging="420"/>
      </w:pPr>
      <w:rPr>
        <w:rFonts w:ascii="Wingdings" w:hAnsi="Wingdings" w:hint="default"/>
      </w:rPr>
    </w:lvl>
    <w:lvl w:ilvl="2" w:tplc="04090005">
      <w:start w:val="1"/>
      <w:numFmt w:val="bullet"/>
      <w:lvlText w:val=""/>
      <w:lvlJc w:val="left"/>
      <w:pPr>
        <w:ind w:left="1667" w:hanging="420"/>
      </w:pPr>
      <w:rPr>
        <w:rFonts w:ascii="Wingdings" w:hAnsi="Wingdings" w:hint="default"/>
      </w:rPr>
    </w:lvl>
    <w:lvl w:ilvl="3" w:tplc="04090001">
      <w:start w:val="1"/>
      <w:numFmt w:val="bullet"/>
      <w:lvlText w:val=""/>
      <w:lvlJc w:val="left"/>
      <w:pPr>
        <w:ind w:left="2087" w:hanging="420"/>
      </w:pPr>
      <w:rPr>
        <w:rFonts w:ascii="Wingdings" w:hAnsi="Wingdings" w:hint="default"/>
      </w:rPr>
    </w:lvl>
    <w:lvl w:ilvl="4" w:tplc="04090003">
      <w:start w:val="1"/>
      <w:numFmt w:val="bullet"/>
      <w:lvlText w:val=""/>
      <w:lvlJc w:val="left"/>
      <w:pPr>
        <w:ind w:left="2507" w:hanging="420"/>
      </w:pPr>
      <w:rPr>
        <w:rFonts w:ascii="Wingdings" w:hAnsi="Wingdings" w:hint="default"/>
      </w:rPr>
    </w:lvl>
    <w:lvl w:ilvl="5" w:tplc="04090005">
      <w:start w:val="1"/>
      <w:numFmt w:val="bullet"/>
      <w:lvlText w:val=""/>
      <w:lvlJc w:val="left"/>
      <w:pPr>
        <w:ind w:left="2927" w:hanging="420"/>
      </w:pPr>
      <w:rPr>
        <w:rFonts w:ascii="Wingdings" w:hAnsi="Wingdings" w:hint="default"/>
      </w:rPr>
    </w:lvl>
    <w:lvl w:ilvl="6" w:tplc="04090001">
      <w:start w:val="1"/>
      <w:numFmt w:val="bullet"/>
      <w:lvlText w:val=""/>
      <w:lvlJc w:val="left"/>
      <w:pPr>
        <w:ind w:left="3347" w:hanging="420"/>
      </w:pPr>
      <w:rPr>
        <w:rFonts w:ascii="Wingdings" w:hAnsi="Wingdings" w:hint="default"/>
      </w:rPr>
    </w:lvl>
    <w:lvl w:ilvl="7" w:tplc="04090003">
      <w:start w:val="1"/>
      <w:numFmt w:val="bullet"/>
      <w:lvlText w:val=""/>
      <w:lvlJc w:val="left"/>
      <w:pPr>
        <w:ind w:left="3767" w:hanging="420"/>
      </w:pPr>
      <w:rPr>
        <w:rFonts w:ascii="Wingdings" w:hAnsi="Wingdings" w:hint="default"/>
      </w:rPr>
    </w:lvl>
    <w:lvl w:ilvl="8" w:tplc="04090005">
      <w:start w:val="1"/>
      <w:numFmt w:val="bullet"/>
      <w:lvlText w:val=""/>
      <w:lvlJc w:val="left"/>
      <w:pPr>
        <w:ind w:left="4187" w:hanging="420"/>
      </w:pPr>
      <w:rPr>
        <w:rFonts w:ascii="Wingdings" w:hAnsi="Wingdings" w:hint="default"/>
      </w:rPr>
    </w:lvl>
  </w:abstractNum>
  <w:abstractNum w:abstractNumId="4" w15:restartNumberingAfterBreak="0">
    <w:nsid w:val="11406B4C"/>
    <w:multiLevelType w:val="hybridMultilevel"/>
    <w:tmpl w:val="340CF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02D58"/>
    <w:multiLevelType w:val="hybridMultilevel"/>
    <w:tmpl w:val="87789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B586670"/>
    <w:multiLevelType w:val="hybridMultilevel"/>
    <w:tmpl w:val="4AE45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BE3478"/>
    <w:multiLevelType w:val="hybridMultilevel"/>
    <w:tmpl w:val="5F78D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F84086"/>
    <w:multiLevelType w:val="hybridMultilevel"/>
    <w:tmpl w:val="525C0A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0" w15:restartNumberingAfterBreak="0">
    <w:nsid w:val="603F254A"/>
    <w:multiLevelType w:val="hybridMultilevel"/>
    <w:tmpl w:val="A0EE5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237DB"/>
    <w:multiLevelType w:val="hybridMultilevel"/>
    <w:tmpl w:val="F9F280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67962AE4"/>
    <w:multiLevelType w:val="hybridMultilevel"/>
    <w:tmpl w:val="58ECD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CC04BB"/>
    <w:multiLevelType w:val="hybridMultilevel"/>
    <w:tmpl w:val="9B2C7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3941230">
    <w:abstractNumId w:val="19"/>
  </w:num>
  <w:num w:numId="2" w16cid:durableId="2059434476">
    <w:abstractNumId w:val="29"/>
  </w:num>
  <w:num w:numId="3" w16cid:durableId="559248169">
    <w:abstractNumId w:val="25"/>
  </w:num>
  <w:num w:numId="4" w16cid:durableId="1805738266">
    <w:abstractNumId w:val="11"/>
  </w:num>
  <w:num w:numId="5" w16cid:durableId="633951440">
    <w:abstractNumId w:val="14"/>
  </w:num>
  <w:num w:numId="6" w16cid:durableId="1252162723">
    <w:abstractNumId w:val="2"/>
  </w:num>
  <w:num w:numId="7" w16cid:durableId="1165045746">
    <w:abstractNumId w:val="1"/>
  </w:num>
  <w:num w:numId="8" w16cid:durableId="1934240767">
    <w:abstractNumId w:val="30"/>
  </w:num>
  <w:num w:numId="9" w16cid:durableId="1680891386">
    <w:abstractNumId w:val="5"/>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7"/>
  </w:num>
  <w:num w:numId="12" w16cid:durableId="1496069578">
    <w:abstractNumId w:val="18"/>
  </w:num>
  <w:num w:numId="13" w16cid:durableId="1509707998">
    <w:abstractNumId w:val="28"/>
  </w:num>
  <w:num w:numId="14" w16cid:durableId="166141583">
    <w:abstractNumId w:val="9"/>
  </w:num>
  <w:num w:numId="15" w16cid:durableId="1642491235">
    <w:abstractNumId w:val="10"/>
  </w:num>
  <w:num w:numId="16" w16cid:durableId="669798384">
    <w:abstractNumId w:val="3"/>
  </w:num>
  <w:num w:numId="17" w16cid:durableId="475267994">
    <w:abstractNumId w:val="27"/>
  </w:num>
  <w:num w:numId="18" w16cid:durableId="296029967">
    <w:abstractNumId w:val="17"/>
  </w:num>
  <w:num w:numId="19" w16cid:durableId="681707292">
    <w:abstractNumId w:val="21"/>
  </w:num>
  <w:num w:numId="20" w16cid:durableId="977294815">
    <w:abstractNumId w:val="4"/>
  </w:num>
  <w:num w:numId="21" w16cid:durableId="448666603">
    <w:abstractNumId w:val="13"/>
  </w:num>
  <w:num w:numId="22" w16cid:durableId="717440900">
    <w:abstractNumId w:val="24"/>
  </w:num>
  <w:num w:numId="23" w16cid:durableId="2061320465">
    <w:abstractNumId w:val="26"/>
  </w:num>
  <w:num w:numId="24" w16cid:durableId="2102485044">
    <w:abstractNumId w:val="22"/>
  </w:num>
  <w:num w:numId="25" w16cid:durableId="1694261897">
    <w:abstractNumId w:val="16"/>
  </w:num>
  <w:num w:numId="26" w16cid:durableId="1814372014">
    <w:abstractNumId w:val="0"/>
  </w:num>
  <w:num w:numId="27" w16cid:durableId="723912349">
    <w:abstractNumId w:val="8"/>
  </w:num>
  <w:num w:numId="28" w16cid:durableId="936206479">
    <w:abstractNumId w:val="6"/>
  </w:num>
  <w:num w:numId="29" w16cid:durableId="749623268">
    <w:abstractNumId w:val="31"/>
  </w:num>
  <w:num w:numId="30" w16cid:durableId="1702510066">
    <w:abstractNumId w:val="12"/>
  </w:num>
  <w:num w:numId="31" w16cid:durableId="372459510">
    <w:abstractNumId w:val="20"/>
  </w:num>
  <w:num w:numId="32" w16cid:durableId="549466074">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957"/>
    <w:rsid w:val="00005B61"/>
    <w:rsid w:val="00005E2A"/>
    <w:rsid w:val="00005F19"/>
    <w:rsid w:val="0000650C"/>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51E"/>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B83"/>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38"/>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C65"/>
    <w:rsid w:val="00045FAA"/>
    <w:rsid w:val="00045FB1"/>
    <w:rsid w:val="00046468"/>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4E77"/>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3B"/>
    <w:rsid w:val="0007674A"/>
    <w:rsid w:val="0007697A"/>
    <w:rsid w:val="00076DF7"/>
    <w:rsid w:val="000779AC"/>
    <w:rsid w:val="00077BA9"/>
    <w:rsid w:val="00077BC5"/>
    <w:rsid w:val="00077D79"/>
    <w:rsid w:val="00077E74"/>
    <w:rsid w:val="00077F22"/>
    <w:rsid w:val="0008003F"/>
    <w:rsid w:val="00080190"/>
    <w:rsid w:val="00080275"/>
    <w:rsid w:val="00080307"/>
    <w:rsid w:val="000804A4"/>
    <w:rsid w:val="000806C2"/>
    <w:rsid w:val="000806EF"/>
    <w:rsid w:val="000807E5"/>
    <w:rsid w:val="0008087B"/>
    <w:rsid w:val="00080932"/>
    <w:rsid w:val="00080AB1"/>
    <w:rsid w:val="00080CE9"/>
    <w:rsid w:val="00080E87"/>
    <w:rsid w:val="000816B5"/>
    <w:rsid w:val="000817FD"/>
    <w:rsid w:val="000818E4"/>
    <w:rsid w:val="00081DC7"/>
    <w:rsid w:val="00081E90"/>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38"/>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B9C"/>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680"/>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7D8"/>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950"/>
    <w:rsid w:val="000E3A0A"/>
    <w:rsid w:val="000E3A62"/>
    <w:rsid w:val="000E4192"/>
    <w:rsid w:val="000E4402"/>
    <w:rsid w:val="000E450C"/>
    <w:rsid w:val="000E4849"/>
    <w:rsid w:val="000E4C85"/>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7AC"/>
    <w:rsid w:val="000F1A6D"/>
    <w:rsid w:val="000F1CEE"/>
    <w:rsid w:val="000F2155"/>
    <w:rsid w:val="000F22DC"/>
    <w:rsid w:val="000F2668"/>
    <w:rsid w:val="000F2702"/>
    <w:rsid w:val="000F2751"/>
    <w:rsid w:val="000F27EC"/>
    <w:rsid w:val="000F292E"/>
    <w:rsid w:val="000F2934"/>
    <w:rsid w:val="000F296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D66"/>
    <w:rsid w:val="00106E4B"/>
    <w:rsid w:val="00107060"/>
    <w:rsid w:val="001070EA"/>
    <w:rsid w:val="00107521"/>
    <w:rsid w:val="0010790C"/>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ECA"/>
    <w:rsid w:val="00120F1E"/>
    <w:rsid w:val="001213ED"/>
    <w:rsid w:val="001215C5"/>
    <w:rsid w:val="0012188C"/>
    <w:rsid w:val="00121A2D"/>
    <w:rsid w:val="00121B46"/>
    <w:rsid w:val="00121E60"/>
    <w:rsid w:val="001221AA"/>
    <w:rsid w:val="001221BD"/>
    <w:rsid w:val="0012230C"/>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507"/>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5BA"/>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3CD"/>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2BE"/>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010"/>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8"/>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9F7"/>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6D"/>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12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CF6"/>
    <w:rsid w:val="001A0DA4"/>
    <w:rsid w:val="001A0F4A"/>
    <w:rsid w:val="001A0FF9"/>
    <w:rsid w:val="001A1028"/>
    <w:rsid w:val="001A1280"/>
    <w:rsid w:val="001A129D"/>
    <w:rsid w:val="001A160D"/>
    <w:rsid w:val="001A18B5"/>
    <w:rsid w:val="001A1A21"/>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386"/>
    <w:rsid w:val="001D247C"/>
    <w:rsid w:val="001D25A7"/>
    <w:rsid w:val="001D2748"/>
    <w:rsid w:val="001D27DB"/>
    <w:rsid w:val="001D2A93"/>
    <w:rsid w:val="001D2C83"/>
    <w:rsid w:val="001D2D42"/>
    <w:rsid w:val="001D345B"/>
    <w:rsid w:val="001D3650"/>
    <w:rsid w:val="001D36A5"/>
    <w:rsid w:val="001D381C"/>
    <w:rsid w:val="001D3968"/>
    <w:rsid w:val="001D3A96"/>
    <w:rsid w:val="001D3D2B"/>
    <w:rsid w:val="001D40CE"/>
    <w:rsid w:val="001D4BC3"/>
    <w:rsid w:val="001D500E"/>
    <w:rsid w:val="001D566D"/>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0FD"/>
    <w:rsid w:val="002004F7"/>
    <w:rsid w:val="002009A4"/>
    <w:rsid w:val="00200A6D"/>
    <w:rsid w:val="00200B29"/>
    <w:rsid w:val="00200FDB"/>
    <w:rsid w:val="0020118D"/>
    <w:rsid w:val="002020C7"/>
    <w:rsid w:val="002020D5"/>
    <w:rsid w:val="002020EF"/>
    <w:rsid w:val="00202628"/>
    <w:rsid w:val="00202647"/>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111"/>
    <w:rsid w:val="00214316"/>
    <w:rsid w:val="002145C3"/>
    <w:rsid w:val="00214FFC"/>
    <w:rsid w:val="002151C0"/>
    <w:rsid w:val="00215231"/>
    <w:rsid w:val="00215471"/>
    <w:rsid w:val="002156D7"/>
    <w:rsid w:val="002157F6"/>
    <w:rsid w:val="00215D9C"/>
    <w:rsid w:val="0021648D"/>
    <w:rsid w:val="0021680F"/>
    <w:rsid w:val="00216DA5"/>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04"/>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26D"/>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BD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461"/>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1FB"/>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03"/>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3B9"/>
    <w:rsid w:val="002A6412"/>
    <w:rsid w:val="002A6565"/>
    <w:rsid w:val="002A65F8"/>
    <w:rsid w:val="002A668C"/>
    <w:rsid w:val="002A66CF"/>
    <w:rsid w:val="002A67D4"/>
    <w:rsid w:val="002A69DE"/>
    <w:rsid w:val="002A69F8"/>
    <w:rsid w:val="002A6B8A"/>
    <w:rsid w:val="002A6BED"/>
    <w:rsid w:val="002A6BEE"/>
    <w:rsid w:val="002A6D1F"/>
    <w:rsid w:val="002A6D8A"/>
    <w:rsid w:val="002A703F"/>
    <w:rsid w:val="002A7B60"/>
    <w:rsid w:val="002A7D00"/>
    <w:rsid w:val="002B01AA"/>
    <w:rsid w:val="002B0536"/>
    <w:rsid w:val="002B0C25"/>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1FB5"/>
    <w:rsid w:val="002B2305"/>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0C8"/>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9E"/>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631"/>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E4B"/>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C29"/>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5C1"/>
    <w:rsid w:val="00311CFC"/>
    <w:rsid w:val="00311F3F"/>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9D4"/>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CA3"/>
    <w:rsid w:val="00327E87"/>
    <w:rsid w:val="00327EEA"/>
    <w:rsid w:val="00327FD5"/>
    <w:rsid w:val="00330196"/>
    <w:rsid w:val="00330481"/>
    <w:rsid w:val="00330C7C"/>
    <w:rsid w:val="00330D6D"/>
    <w:rsid w:val="00330E17"/>
    <w:rsid w:val="003310FB"/>
    <w:rsid w:val="00331102"/>
    <w:rsid w:val="00331186"/>
    <w:rsid w:val="0033186E"/>
    <w:rsid w:val="0033200F"/>
    <w:rsid w:val="00332322"/>
    <w:rsid w:val="0033242E"/>
    <w:rsid w:val="00332B8F"/>
    <w:rsid w:val="00332DAE"/>
    <w:rsid w:val="00333302"/>
    <w:rsid w:val="003333C0"/>
    <w:rsid w:val="00333577"/>
    <w:rsid w:val="003338FD"/>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6E4"/>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AAC"/>
    <w:rsid w:val="00343DD9"/>
    <w:rsid w:val="00343F75"/>
    <w:rsid w:val="00344071"/>
    <w:rsid w:val="003441D8"/>
    <w:rsid w:val="0034443B"/>
    <w:rsid w:val="0034445A"/>
    <w:rsid w:val="0034445F"/>
    <w:rsid w:val="003448B2"/>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47E66"/>
    <w:rsid w:val="003501CB"/>
    <w:rsid w:val="0035042A"/>
    <w:rsid w:val="00350529"/>
    <w:rsid w:val="003505F0"/>
    <w:rsid w:val="00350703"/>
    <w:rsid w:val="003507A9"/>
    <w:rsid w:val="0035086F"/>
    <w:rsid w:val="00350962"/>
    <w:rsid w:val="00350B61"/>
    <w:rsid w:val="003511ED"/>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A5F"/>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65"/>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3FB"/>
    <w:rsid w:val="0037386B"/>
    <w:rsid w:val="00373896"/>
    <w:rsid w:val="00373930"/>
    <w:rsid w:val="00373986"/>
    <w:rsid w:val="00373D69"/>
    <w:rsid w:val="00374054"/>
    <w:rsid w:val="00374335"/>
    <w:rsid w:val="00374371"/>
    <w:rsid w:val="0037465E"/>
    <w:rsid w:val="003747C3"/>
    <w:rsid w:val="00374A70"/>
    <w:rsid w:val="00374D2E"/>
    <w:rsid w:val="00374E83"/>
    <w:rsid w:val="0037573F"/>
    <w:rsid w:val="00375C39"/>
    <w:rsid w:val="00375CF3"/>
    <w:rsid w:val="00375DAA"/>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64A"/>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B84"/>
    <w:rsid w:val="00390D3C"/>
    <w:rsid w:val="00390D6C"/>
    <w:rsid w:val="00391036"/>
    <w:rsid w:val="00391048"/>
    <w:rsid w:val="00391112"/>
    <w:rsid w:val="0039120F"/>
    <w:rsid w:val="00391395"/>
    <w:rsid w:val="00391523"/>
    <w:rsid w:val="003917BD"/>
    <w:rsid w:val="003918AE"/>
    <w:rsid w:val="00391980"/>
    <w:rsid w:val="003919E8"/>
    <w:rsid w:val="00391A1F"/>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EB1"/>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2F5E"/>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9A"/>
    <w:rsid w:val="003D0362"/>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BEA"/>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C"/>
    <w:rsid w:val="003F122F"/>
    <w:rsid w:val="003F12BE"/>
    <w:rsid w:val="003F16DD"/>
    <w:rsid w:val="003F2035"/>
    <w:rsid w:val="003F20F8"/>
    <w:rsid w:val="003F22F2"/>
    <w:rsid w:val="003F25F3"/>
    <w:rsid w:val="003F267B"/>
    <w:rsid w:val="003F26DF"/>
    <w:rsid w:val="003F2DC5"/>
    <w:rsid w:val="003F2E7A"/>
    <w:rsid w:val="003F2FC9"/>
    <w:rsid w:val="003F303F"/>
    <w:rsid w:val="003F3331"/>
    <w:rsid w:val="003F3540"/>
    <w:rsid w:val="003F3749"/>
    <w:rsid w:val="003F3C12"/>
    <w:rsid w:val="003F3C68"/>
    <w:rsid w:val="003F3E96"/>
    <w:rsid w:val="003F40A0"/>
    <w:rsid w:val="003F421D"/>
    <w:rsid w:val="003F45B5"/>
    <w:rsid w:val="003F4A64"/>
    <w:rsid w:val="003F4AE7"/>
    <w:rsid w:val="003F4CA1"/>
    <w:rsid w:val="003F4F10"/>
    <w:rsid w:val="003F4F9B"/>
    <w:rsid w:val="003F501D"/>
    <w:rsid w:val="003F5284"/>
    <w:rsid w:val="003F5640"/>
    <w:rsid w:val="003F583C"/>
    <w:rsid w:val="003F5DCC"/>
    <w:rsid w:val="003F608C"/>
    <w:rsid w:val="003F60C3"/>
    <w:rsid w:val="003F66B1"/>
    <w:rsid w:val="003F6713"/>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0B"/>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977"/>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9D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55D"/>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840"/>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946"/>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01A"/>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1E7"/>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6F90"/>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6BC"/>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7E2"/>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060"/>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92A"/>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1E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562"/>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741"/>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807"/>
    <w:rsid w:val="004F7EA8"/>
    <w:rsid w:val="0050034E"/>
    <w:rsid w:val="00500482"/>
    <w:rsid w:val="00500483"/>
    <w:rsid w:val="0050065D"/>
    <w:rsid w:val="005006D3"/>
    <w:rsid w:val="00500829"/>
    <w:rsid w:val="0050082B"/>
    <w:rsid w:val="00500C80"/>
    <w:rsid w:val="00500D87"/>
    <w:rsid w:val="00500F64"/>
    <w:rsid w:val="00501116"/>
    <w:rsid w:val="00501189"/>
    <w:rsid w:val="00501754"/>
    <w:rsid w:val="00501A9C"/>
    <w:rsid w:val="00501ABD"/>
    <w:rsid w:val="00501CAF"/>
    <w:rsid w:val="00501D84"/>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6A2"/>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48"/>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06"/>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3A"/>
    <w:rsid w:val="005226C4"/>
    <w:rsid w:val="005227A1"/>
    <w:rsid w:val="005228DD"/>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130"/>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1C61"/>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48"/>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218"/>
    <w:rsid w:val="00551302"/>
    <w:rsid w:val="005519AD"/>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A81"/>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4E3"/>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0C8"/>
    <w:rsid w:val="00583461"/>
    <w:rsid w:val="00583599"/>
    <w:rsid w:val="00583666"/>
    <w:rsid w:val="00583781"/>
    <w:rsid w:val="005837A8"/>
    <w:rsid w:val="005838C1"/>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16C"/>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5EB9"/>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9DE"/>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99C"/>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2CF0"/>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6DB5"/>
    <w:rsid w:val="005C7215"/>
    <w:rsid w:val="005C73B1"/>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0E42"/>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341"/>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B86"/>
    <w:rsid w:val="005F5BC7"/>
    <w:rsid w:val="005F5C81"/>
    <w:rsid w:val="005F5DE4"/>
    <w:rsid w:val="005F5E56"/>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386"/>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83"/>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51"/>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D5F"/>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12A"/>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84B"/>
    <w:rsid w:val="00641A44"/>
    <w:rsid w:val="00641CEF"/>
    <w:rsid w:val="00641F0B"/>
    <w:rsid w:val="00641F54"/>
    <w:rsid w:val="00642064"/>
    <w:rsid w:val="00642094"/>
    <w:rsid w:val="0064268E"/>
    <w:rsid w:val="00642968"/>
    <w:rsid w:val="00642972"/>
    <w:rsid w:val="00642B57"/>
    <w:rsid w:val="00642BBE"/>
    <w:rsid w:val="00642C0F"/>
    <w:rsid w:val="00642DE9"/>
    <w:rsid w:val="0064322F"/>
    <w:rsid w:val="00643300"/>
    <w:rsid w:val="00643552"/>
    <w:rsid w:val="00643777"/>
    <w:rsid w:val="00643A7E"/>
    <w:rsid w:val="00643AC2"/>
    <w:rsid w:val="0064425A"/>
    <w:rsid w:val="006445F9"/>
    <w:rsid w:val="00644D74"/>
    <w:rsid w:val="00644EA7"/>
    <w:rsid w:val="00644F4C"/>
    <w:rsid w:val="006454FE"/>
    <w:rsid w:val="0064554A"/>
    <w:rsid w:val="006455D1"/>
    <w:rsid w:val="00645BF5"/>
    <w:rsid w:val="00645D6F"/>
    <w:rsid w:val="0064643A"/>
    <w:rsid w:val="006464F5"/>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78C"/>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0BF"/>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26"/>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1DD"/>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71"/>
    <w:rsid w:val="00696CC9"/>
    <w:rsid w:val="00696E12"/>
    <w:rsid w:val="006973DB"/>
    <w:rsid w:val="0069743D"/>
    <w:rsid w:val="0069752A"/>
    <w:rsid w:val="00697B03"/>
    <w:rsid w:val="00697D67"/>
    <w:rsid w:val="00697D71"/>
    <w:rsid w:val="00697E87"/>
    <w:rsid w:val="00697F18"/>
    <w:rsid w:val="00697F2E"/>
    <w:rsid w:val="006A0378"/>
    <w:rsid w:val="006A03F0"/>
    <w:rsid w:val="006A0AE7"/>
    <w:rsid w:val="006A10AE"/>
    <w:rsid w:val="006A1488"/>
    <w:rsid w:val="006A1576"/>
    <w:rsid w:val="006A2008"/>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40F"/>
    <w:rsid w:val="006A4511"/>
    <w:rsid w:val="006A45C8"/>
    <w:rsid w:val="006A4774"/>
    <w:rsid w:val="006A4845"/>
    <w:rsid w:val="006A48F1"/>
    <w:rsid w:val="006A491C"/>
    <w:rsid w:val="006A4B53"/>
    <w:rsid w:val="006A4DAF"/>
    <w:rsid w:val="006A4F90"/>
    <w:rsid w:val="006A5356"/>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0CE"/>
    <w:rsid w:val="006B117A"/>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5F29"/>
    <w:rsid w:val="006B72E3"/>
    <w:rsid w:val="006B746E"/>
    <w:rsid w:val="006B7A80"/>
    <w:rsid w:val="006B7BCD"/>
    <w:rsid w:val="006B7C37"/>
    <w:rsid w:val="006B7DBD"/>
    <w:rsid w:val="006C00F5"/>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48A"/>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8D4"/>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1BA"/>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AEC"/>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210"/>
    <w:rsid w:val="00712355"/>
    <w:rsid w:val="00712626"/>
    <w:rsid w:val="00712E03"/>
    <w:rsid w:val="00712EF4"/>
    <w:rsid w:val="007130BD"/>
    <w:rsid w:val="00713195"/>
    <w:rsid w:val="007132F7"/>
    <w:rsid w:val="00713392"/>
    <w:rsid w:val="007139F2"/>
    <w:rsid w:val="00713CA5"/>
    <w:rsid w:val="00713F8E"/>
    <w:rsid w:val="007140DA"/>
    <w:rsid w:val="007141A0"/>
    <w:rsid w:val="00714309"/>
    <w:rsid w:val="0071432E"/>
    <w:rsid w:val="00714634"/>
    <w:rsid w:val="00714A02"/>
    <w:rsid w:val="00714AD7"/>
    <w:rsid w:val="00714EE4"/>
    <w:rsid w:val="00714F5F"/>
    <w:rsid w:val="0071571B"/>
    <w:rsid w:val="007158C5"/>
    <w:rsid w:val="007158E4"/>
    <w:rsid w:val="00715A86"/>
    <w:rsid w:val="00715E34"/>
    <w:rsid w:val="00715FF0"/>
    <w:rsid w:val="00716A89"/>
    <w:rsid w:val="00716F37"/>
    <w:rsid w:val="00717077"/>
    <w:rsid w:val="00717599"/>
    <w:rsid w:val="00717684"/>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7F4"/>
    <w:rsid w:val="007229EF"/>
    <w:rsid w:val="00722A17"/>
    <w:rsid w:val="00722ABA"/>
    <w:rsid w:val="00722AD5"/>
    <w:rsid w:val="00722E01"/>
    <w:rsid w:val="00722E83"/>
    <w:rsid w:val="0072308E"/>
    <w:rsid w:val="0072328F"/>
    <w:rsid w:val="00723439"/>
    <w:rsid w:val="0072352B"/>
    <w:rsid w:val="00723AFD"/>
    <w:rsid w:val="00723DCE"/>
    <w:rsid w:val="00723F63"/>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839"/>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4FBF"/>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20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AE"/>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4D"/>
    <w:rsid w:val="007619F1"/>
    <w:rsid w:val="00761FAF"/>
    <w:rsid w:val="00762332"/>
    <w:rsid w:val="00762400"/>
    <w:rsid w:val="00762471"/>
    <w:rsid w:val="007626E3"/>
    <w:rsid w:val="00762AD9"/>
    <w:rsid w:val="00762D51"/>
    <w:rsid w:val="00762D60"/>
    <w:rsid w:val="00762F04"/>
    <w:rsid w:val="00762FAB"/>
    <w:rsid w:val="007630DD"/>
    <w:rsid w:val="00763139"/>
    <w:rsid w:val="0076318C"/>
    <w:rsid w:val="007631A3"/>
    <w:rsid w:val="0076324E"/>
    <w:rsid w:val="00763358"/>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39F"/>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39D"/>
    <w:rsid w:val="00775714"/>
    <w:rsid w:val="00775D46"/>
    <w:rsid w:val="007761B3"/>
    <w:rsid w:val="0077664F"/>
    <w:rsid w:val="0077671B"/>
    <w:rsid w:val="00776CC8"/>
    <w:rsid w:val="00776CEC"/>
    <w:rsid w:val="00776ECC"/>
    <w:rsid w:val="00776F95"/>
    <w:rsid w:val="0077708F"/>
    <w:rsid w:val="00777093"/>
    <w:rsid w:val="007775F5"/>
    <w:rsid w:val="00777A45"/>
    <w:rsid w:val="00777AF0"/>
    <w:rsid w:val="0078020C"/>
    <w:rsid w:val="00780452"/>
    <w:rsid w:val="00780610"/>
    <w:rsid w:val="007806C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6CE"/>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84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2C1"/>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F8"/>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EA"/>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C1B"/>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1C8"/>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2CC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71D0"/>
    <w:rsid w:val="00837268"/>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7"/>
    <w:rsid w:val="00842E5B"/>
    <w:rsid w:val="0084302F"/>
    <w:rsid w:val="008434CC"/>
    <w:rsid w:val="008439DB"/>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23D"/>
    <w:rsid w:val="0084770E"/>
    <w:rsid w:val="00847713"/>
    <w:rsid w:val="0084799D"/>
    <w:rsid w:val="00850454"/>
    <w:rsid w:val="008505F7"/>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497"/>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341"/>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0B8"/>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AB4"/>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1A7F"/>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1D1"/>
    <w:rsid w:val="008A0697"/>
    <w:rsid w:val="008A0923"/>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DD"/>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345"/>
    <w:rsid w:val="008C3921"/>
    <w:rsid w:val="008C3962"/>
    <w:rsid w:val="008C3A68"/>
    <w:rsid w:val="008C3D87"/>
    <w:rsid w:val="008C4004"/>
    <w:rsid w:val="008C40BB"/>
    <w:rsid w:val="008C44E5"/>
    <w:rsid w:val="008C462C"/>
    <w:rsid w:val="008C47E6"/>
    <w:rsid w:val="008C4B83"/>
    <w:rsid w:val="008C4C10"/>
    <w:rsid w:val="008C4D26"/>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596"/>
    <w:rsid w:val="008D0695"/>
    <w:rsid w:val="008D0816"/>
    <w:rsid w:val="008D0822"/>
    <w:rsid w:val="008D0DFA"/>
    <w:rsid w:val="008D0E8C"/>
    <w:rsid w:val="008D10E1"/>
    <w:rsid w:val="008D1133"/>
    <w:rsid w:val="008D11EA"/>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C1C"/>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674"/>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54"/>
    <w:rsid w:val="008E7572"/>
    <w:rsid w:val="008E7B09"/>
    <w:rsid w:val="008E7B38"/>
    <w:rsid w:val="008E7D10"/>
    <w:rsid w:val="008E7D34"/>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A58"/>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93F"/>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61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9B6"/>
    <w:rsid w:val="00923AEA"/>
    <w:rsid w:val="00923D91"/>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C26"/>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5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D18"/>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126"/>
    <w:rsid w:val="009522C2"/>
    <w:rsid w:val="0095283F"/>
    <w:rsid w:val="00952D34"/>
    <w:rsid w:val="009531E9"/>
    <w:rsid w:val="00953311"/>
    <w:rsid w:val="009536DC"/>
    <w:rsid w:val="0095372E"/>
    <w:rsid w:val="009537FD"/>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BF3"/>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1E25"/>
    <w:rsid w:val="00962233"/>
    <w:rsid w:val="00962257"/>
    <w:rsid w:val="0096266E"/>
    <w:rsid w:val="009628F1"/>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B86"/>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6DA8"/>
    <w:rsid w:val="00997046"/>
    <w:rsid w:val="00997919"/>
    <w:rsid w:val="00997A56"/>
    <w:rsid w:val="00997BCB"/>
    <w:rsid w:val="009A0406"/>
    <w:rsid w:val="009A059F"/>
    <w:rsid w:val="009A087D"/>
    <w:rsid w:val="009A08E1"/>
    <w:rsid w:val="009A0B0A"/>
    <w:rsid w:val="009A0EE7"/>
    <w:rsid w:val="009A136D"/>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91B"/>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50"/>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9F7"/>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BEA"/>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0AC"/>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C3E"/>
    <w:rsid w:val="009D5E2B"/>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17"/>
    <w:rsid w:val="009E172A"/>
    <w:rsid w:val="009E1B23"/>
    <w:rsid w:val="009E1DE1"/>
    <w:rsid w:val="009E1E57"/>
    <w:rsid w:val="009E1F41"/>
    <w:rsid w:val="009E2193"/>
    <w:rsid w:val="009E2594"/>
    <w:rsid w:val="009E271C"/>
    <w:rsid w:val="009E27F1"/>
    <w:rsid w:val="009E2C33"/>
    <w:rsid w:val="009E31E5"/>
    <w:rsid w:val="009E32E4"/>
    <w:rsid w:val="009E35BE"/>
    <w:rsid w:val="009E3DDB"/>
    <w:rsid w:val="009E4075"/>
    <w:rsid w:val="009E40C2"/>
    <w:rsid w:val="009E4509"/>
    <w:rsid w:val="009E464E"/>
    <w:rsid w:val="009E46BA"/>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E7F88"/>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873"/>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731"/>
    <w:rsid w:val="00A2281A"/>
    <w:rsid w:val="00A228A7"/>
    <w:rsid w:val="00A228FC"/>
    <w:rsid w:val="00A22A62"/>
    <w:rsid w:val="00A22B38"/>
    <w:rsid w:val="00A22B66"/>
    <w:rsid w:val="00A22C4F"/>
    <w:rsid w:val="00A22E8A"/>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05D"/>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3DBF"/>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03A"/>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77F"/>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4E8"/>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240"/>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C0D"/>
    <w:rsid w:val="00A87C3A"/>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5CC"/>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6"/>
    <w:rsid w:val="00AB4E26"/>
    <w:rsid w:val="00AB5153"/>
    <w:rsid w:val="00AB5473"/>
    <w:rsid w:val="00AB566F"/>
    <w:rsid w:val="00AB5B4C"/>
    <w:rsid w:val="00AB5BF7"/>
    <w:rsid w:val="00AB5C39"/>
    <w:rsid w:val="00AB5D96"/>
    <w:rsid w:val="00AB5E89"/>
    <w:rsid w:val="00AB5F43"/>
    <w:rsid w:val="00AB5FB4"/>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03F"/>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C24"/>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49"/>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07"/>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01"/>
    <w:rsid w:val="00B128BB"/>
    <w:rsid w:val="00B129AD"/>
    <w:rsid w:val="00B12BD4"/>
    <w:rsid w:val="00B12C19"/>
    <w:rsid w:val="00B13270"/>
    <w:rsid w:val="00B13371"/>
    <w:rsid w:val="00B13448"/>
    <w:rsid w:val="00B1363F"/>
    <w:rsid w:val="00B13897"/>
    <w:rsid w:val="00B13B85"/>
    <w:rsid w:val="00B13B9F"/>
    <w:rsid w:val="00B13CC8"/>
    <w:rsid w:val="00B14511"/>
    <w:rsid w:val="00B14819"/>
    <w:rsid w:val="00B148F7"/>
    <w:rsid w:val="00B14A82"/>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455"/>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849"/>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C4D"/>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AE9"/>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5FD"/>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DAE"/>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2B5"/>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D41"/>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298"/>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94D"/>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947"/>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C1A"/>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D16"/>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20"/>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39"/>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8DE"/>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465"/>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07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897"/>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9AF"/>
    <w:rsid w:val="00C85D0E"/>
    <w:rsid w:val="00C869F8"/>
    <w:rsid w:val="00C86CB1"/>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8B0"/>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4FF"/>
    <w:rsid w:val="00CA398E"/>
    <w:rsid w:val="00CA3FBB"/>
    <w:rsid w:val="00CA42E3"/>
    <w:rsid w:val="00CA4337"/>
    <w:rsid w:val="00CA4644"/>
    <w:rsid w:val="00CA4902"/>
    <w:rsid w:val="00CA495B"/>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171"/>
    <w:rsid w:val="00CB13E7"/>
    <w:rsid w:val="00CB1573"/>
    <w:rsid w:val="00CB16D2"/>
    <w:rsid w:val="00CB170B"/>
    <w:rsid w:val="00CB178F"/>
    <w:rsid w:val="00CB1A5E"/>
    <w:rsid w:val="00CB1CE3"/>
    <w:rsid w:val="00CB1D1B"/>
    <w:rsid w:val="00CB218F"/>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218"/>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9C5"/>
    <w:rsid w:val="00CD3BEE"/>
    <w:rsid w:val="00CD4189"/>
    <w:rsid w:val="00CD425D"/>
    <w:rsid w:val="00CD44DC"/>
    <w:rsid w:val="00CD45D8"/>
    <w:rsid w:val="00CD4629"/>
    <w:rsid w:val="00CD46A2"/>
    <w:rsid w:val="00CD46BA"/>
    <w:rsid w:val="00CD49B9"/>
    <w:rsid w:val="00CD4CD2"/>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1B"/>
    <w:rsid w:val="00CE24F2"/>
    <w:rsid w:val="00CE27D8"/>
    <w:rsid w:val="00CE29F3"/>
    <w:rsid w:val="00CE2A08"/>
    <w:rsid w:val="00CE2A69"/>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226"/>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276"/>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540"/>
    <w:rsid w:val="00D16610"/>
    <w:rsid w:val="00D16756"/>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23F"/>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3FD"/>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006"/>
    <w:rsid w:val="00D45207"/>
    <w:rsid w:val="00D4522B"/>
    <w:rsid w:val="00D46092"/>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A6B"/>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130"/>
    <w:rsid w:val="00D7529B"/>
    <w:rsid w:val="00D753B2"/>
    <w:rsid w:val="00D7590B"/>
    <w:rsid w:val="00D76340"/>
    <w:rsid w:val="00D763EB"/>
    <w:rsid w:val="00D764F9"/>
    <w:rsid w:val="00D7666F"/>
    <w:rsid w:val="00D76978"/>
    <w:rsid w:val="00D76AA0"/>
    <w:rsid w:val="00D76C74"/>
    <w:rsid w:val="00D76FF3"/>
    <w:rsid w:val="00D771A7"/>
    <w:rsid w:val="00D77524"/>
    <w:rsid w:val="00D775A9"/>
    <w:rsid w:val="00D77CB5"/>
    <w:rsid w:val="00D80225"/>
    <w:rsid w:val="00D8030D"/>
    <w:rsid w:val="00D805F0"/>
    <w:rsid w:val="00D80957"/>
    <w:rsid w:val="00D80B2C"/>
    <w:rsid w:val="00D813AD"/>
    <w:rsid w:val="00D813E8"/>
    <w:rsid w:val="00D81434"/>
    <w:rsid w:val="00D81655"/>
    <w:rsid w:val="00D81A0B"/>
    <w:rsid w:val="00D81BA3"/>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9E3"/>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881"/>
    <w:rsid w:val="00D9295C"/>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5F7"/>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69C"/>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890"/>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6"/>
    <w:rsid w:val="00DE030E"/>
    <w:rsid w:val="00DE03BE"/>
    <w:rsid w:val="00DE0570"/>
    <w:rsid w:val="00DE0657"/>
    <w:rsid w:val="00DE0AB4"/>
    <w:rsid w:val="00DE0AD0"/>
    <w:rsid w:val="00DE0AD5"/>
    <w:rsid w:val="00DE0ADE"/>
    <w:rsid w:val="00DE0CEA"/>
    <w:rsid w:val="00DE0EC3"/>
    <w:rsid w:val="00DE0F06"/>
    <w:rsid w:val="00DE1422"/>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58"/>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2B6"/>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914"/>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3C9F"/>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7E"/>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0DC5"/>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500"/>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CE8"/>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2F0"/>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C7C"/>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470"/>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78"/>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7B2"/>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D17"/>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35B"/>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570"/>
    <w:rsid w:val="00EC67E4"/>
    <w:rsid w:val="00EC68BF"/>
    <w:rsid w:val="00EC69EB"/>
    <w:rsid w:val="00EC6B10"/>
    <w:rsid w:val="00EC6B58"/>
    <w:rsid w:val="00EC6C1F"/>
    <w:rsid w:val="00EC7AB8"/>
    <w:rsid w:val="00EC7B83"/>
    <w:rsid w:val="00ED009A"/>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2C"/>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388"/>
    <w:rsid w:val="00EE74A9"/>
    <w:rsid w:val="00EE752C"/>
    <w:rsid w:val="00EE75D0"/>
    <w:rsid w:val="00EE79C6"/>
    <w:rsid w:val="00EE7F24"/>
    <w:rsid w:val="00EF006A"/>
    <w:rsid w:val="00EF033F"/>
    <w:rsid w:val="00EF0539"/>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E8E"/>
    <w:rsid w:val="00EF4F02"/>
    <w:rsid w:val="00EF5158"/>
    <w:rsid w:val="00EF51A6"/>
    <w:rsid w:val="00EF53B2"/>
    <w:rsid w:val="00EF5424"/>
    <w:rsid w:val="00EF5A4C"/>
    <w:rsid w:val="00EF5AEA"/>
    <w:rsid w:val="00EF5E4E"/>
    <w:rsid w:val="00EF60D4"/>
    <w:rsid w:val="00EF65ED"/>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2DB"/>
    <w:rsid w:val="00F057BB"/>
    <w:rsid w:val="00F0587B"/>
    <w:rsid w:val="00F0591D"/>
    <w:rsid w:val="00F05939"/>
    <w:rsid w:val="00F05C1A"/>
    <w:rsid w:val="00F05E19"/>
    <w:rsid w:val="00F05F6E"/>
    <w:rsid w:val="00F060AC"/>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1EEF"/>
    <w:rsid w:val="00F120E3"/>
    <w:rsid w:val="00F121D9"/>
    <w:rsid w:val="00F1244C"/>
    <w:rsid w:val="00F125C9"/>
    <w:rsid w:val="00F12B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CE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41C"/>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756"/>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2C7"/>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47FB6"/>
    <w:rsid w:val="00F503B4"/>
    <w:rsid w:val="00F504D0"/>
    <w:rsid w:val="00F504E0"/>
    <w:rsid w:val="00F50761"/>
    <w:rsid w:val="00F507C6"/>
    <w:rsid w:val="00F507CE"/>
    <w:rsid w:val="00F50CA9"/>
    <w:rsid w:val="00F50F02"/>
    <w:rsid w:val="00F511CC"/>
    <w:rsid w:val="00F512B4"/>
    <w:rsid w:val="00F514CE"/>
    <w:rsid w:val="00F5162B"/>
    <w:rsid w:val="00F51BEC"/>
    <w:rsid w:val="00F51D84"/>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06"/>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234"/>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BD0"/>
    <w:rsid w:val="00F73DDD"/>
    <w:rsid w:val="00F73E3E"/>
    <w:rsid w:val="00F73EFB"/>
    <w:rsid w:val="00F740A6"/>
    <w:rsid w:val="00F741C1"/>
    <w:rsid w:val="00F74208"/>
    <w:rsid w:val="00F74BA8"/>
    <w:rsid w:val="00F74C84"/>
    <w:rsid w:val="00F7500C"/>
    <w:rsid w:val="00F7502F"/>
    <w:rsid w:val="00F75248"/>
    <w:rsid w:val="00F75758"/>
    <w:rsid w:val="00F75867"/>
    <w:rsid w:val="00F75FB4"/>
    <w:rsid w:val="00F762CE"/>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00B"/>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3FAC"/>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CD5"/>
    <w:rsid w:val="00FA60F5"/>
    <w:rsid w:val="00FA6367"/>
    <w:rsid w:val="00FA652F"/>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773"/>
    <w:rsid w:val="00FB49AF"/>
    <w:rsid w:val="00FB4C70"/>
    <w:rsid w:val="00FB4F28"/>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5EA"/>
    <w:rsid w:val="00FC29D3"/>
    <w:rsid w:val="00FC2B24"/>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68F9"/>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0BC"/>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67"/>
    <w:rsid w:val="00FD3DCB"/>
    <w:rsid w:val="00FD3E0A"/>
    <w:rsid w:val="00FD3E37"/>
    <w:rsid w:val="00FD3F5D"/>
    <w:rsid w:val="00FD3F6D"/>
    <w:rsid w:val="00FD4387"/>
    <w:rsid w:val="00FD46CC"/>
    <w:rsid w:val="00FD4840"/>
    <w:rsid w:val="00FD4F27"/>
    <w:rsid w:val="00FD514A"/>
    <w:rsid w:val="00FD51A7"/>
    <w:rsid w:val="00FD51C9"/>
    <w:rsid w:val="00FD5244"/>
    <w:rsid w:val="00FD536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8D1"/>
    <w:rsid w:val="00FE2901"/>
    <w:rsid w:val="00FE2AF6"/>
    <w:rsid w:val="00FE2EF3"/>
    <w:rsid w:val="00FE2FFB"/>
    <w:rsid w:val="00FE312F"/>
    <w:rsid w:val="00FE3671"/>
    <w:rsid w:val="00FE3AAA"/>
    <w:rsid w:val="00FE3C01"/>
    <w:rsid w:val="00FE3C19"/>
    <w:rsid w:val="00FE3CF1"/>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0B"/>
    <w:rsid w:val="00FF3C82"/>
    <w:rsid w:val="00FF3C94"/>
    <w:rsid w:val="00FF3EF3"/>
    <w:rsid w:val="00FF40A3"/>
    <w:rsid w:val="00FF44BE"/>
    <w:rsid w:val="00FF481A"/>
    <w:rsid w:val="00FF498D"/>
    <w:rsid w:val="00FF4A4F"/>
    <w:rsid w:val="00FF4A71"/>
    <w:rsid w:val="00FF4D1F"/>
    <w:rsid w:val="00FF4EBA"/>
    <w:rsid w:val="00FF5183"/>
    <w:rsid w:val="00FF55E2"/>
    <w:rsid w:val="00FF57FA"/>
    <w:rsid w:val="00FF58D0"/>
    <w:rsid w:val="00FF5AEA"/>
    <w:rsid w:val="00FF5DDC"/>
    <w:rsid w:val="00FF6105"/>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 w:val="05D56C71"/>
    <w:rsid w:val="07050331"/>
    <w:rsid w:val="0881C283"/>
    <w:rsid w:val="0F8D44EB"/>
    <w:rsid w:val="1423961B"/>
    <w:rsid w:val="17A7FA04"/>
    <w:rsid w:val="1AF003C8"/>
    <w:rsid w:val="1D0FE542"/>
    <w:rsid w:val="2316793F"/>
    <w:rsid w:val="2B7303CE"/>
    <w:rsid w:val="31035BB2"/>
    <w:rsid w:val="32A862F5"/>
    <w:rsid w:val="397D11A0"/>
    <w:rsid w:val="3FA16E50"/>
    <w:rsid w:val="4642ED30"/>
    <w:rsid w:val="54EE1BB3"/>
    <w:rsid w:val="57E44153"/>
    <w:rsid w:val="59C6865F"/>
    <w:rsid w:val="75765872"/>
    <w:rsid w:val="75E43990"/>
    <w:rsid w:val="778A3130"/>
    <w:rsid w:val="78106EB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
    <w:basedOn w:val="Normal"/>
    <w:next w:val="Normal"/>
    <w:link w:val="CaptionChar"/>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cap1 Char1,cap2 Char1,cap3 Char1,cap4 Char1,cap5 Char1,cap6 Char1,cap7 Char1,cap8 Char1,cap9 Char1,cap10 Char1,cap11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paragraph" w:customStyle="1" w:styleId="Agreement">
    <w:name w:val="Agreement"/>
    <w:basedOn w:val="Normal"/>
    <w:next w:val="Doc-text2"/>
    <w:qFormat/>
    <w:rsid w:val="00F060AC"/>
    <w:pPr>
      <w:numPr>
        <w:numId w:val="22"/>
      </w:numPr>
      <w:spacing w:before="60" w:after="0"/>
    </w:pPr>
    <w:rPr>
      <w:rFonts w:ascii="Arial" w:eastAsia="MS Mincho" w:hAnsi="Arial"/>
      <w:b/>
      <w:szCs w:val="24"/>
      <w:lang w:val="en-GB" w:eastAsia="en-GB"/>
    </w:rPr>
  </w:style>
  <w:style w:type="paragraph" w:customStyle="1" w:styleId="Observation">
    <w:name w:val="Observation"/>
    <w:basedOn w:val="Normal"/>
    <w:qFormat/>
    <w:rsid w:val="005519AD"/>
    <w:pPr>
      <w:numPr>
        <w:numId w:val="25"/>
      </w:numPr>
      <w:tabs>
        <w:tab w:val="left" w:pos="1701"/>
      </w:tabs>
      <w:overflowPunct w:val="0"/>
      <w:autoSpaceDE w:val="0"/>
      <w:autoSpaceDN w:val="0"/>
      <w:adjustRightInd w:val="0"/>
      <w:spacing w:after="120"/>
      <w:jc w:val="both"/>
      <w:textAlignment w:val="baseline"/>
    </w:pPr>
    <w:rPr>
      <w:rFonts w:ascii="Arial" w:hAnsi="Arial"/>
      <w:b/>
      <w:bCs/>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rsid w:val="00202647"/>
    <w:rPr>
      <w:bCs/>
      <w:sz w:val="20"/>
      <w:lang w:val="en-US"/>
    </w:rPr>
  </w:style>
  <w:style w:type="character" w:customStyle="1" w:styleId="ui-provider">
    <w:name w:val="ui-provider"/>
    <w:basedOn w:val="DefaultParagraphFont"/>
    <w:rsid w:val="00E172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048484">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7DE27E7F-A1C0-46E4-BAD1-E331E2513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3942</Words>
  <Characters>22473</Characters>
  <Application>Microsoft Office Word</Application>
  <DocSecurity>0</DocSecurity>
  <Lines>187</Lines>
  <Paragraphs>52</Paragraphs>
  <ScaleCrop>false</ScaleCrop>
  <LinksUpToDate>false</LinksUpToDate>
  <CharactersWithSpaces>26363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2010-10-05T08:58:00Z</cp:lastPrinted>
  <dcterms:created xsi:type="dcterms:W3CDTF">2021-06-18T11:27:00Z</dcterms:created>
  <dcterms:modified xsi:type="dcterms:W3CDTF">2024-08-09T15:54:00Z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